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075" w:rsidRDefault="009360D1">
      <w:pPr>
        <w:jc w:val="center"/>
        <w:rPr>
          <w:rFonts w:asciiTheme="minorEastAsia" w:hAnsiTheme="minorEastAsia" w:cstheme="minorEastAsia"/>
          <w:szCs w:val="21"/>
        </w:rPr>
      </w:pPr>
      <w:r>
        <w:rPr>
          <w:rFonts w:ascii="黑体" w:eastAsia="黑体" w:hAnsi="黑体" w:cs="黑体" w:hint="eastAsia"/>
          <w:sz w:val="32"/>
          <w:szCs w:val="21"/>
        </w:rPr>
        <w:t>基层全科病案报告（急症病例）模板建议</w:t>
      </w:r>
    </w:p>
    <w:tbl>
      <w:tblPr>
        <w:tblStyle w:val="TableNormal"/>
        <w:tblpPr w:leftFromText="180" w:rightFromText="180" w:vertAnchor="text" w:horzAnchor="page" w:tblpX="844" w:tblpY="308"/>
        <w:tblOverlap w:val="never"/>
        <w:tblW w:w="1020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4962"/>
        <w:gridCol w:w="4110"/>
      </w:tblGrid>
      <w:tr w:rsidR="001D2075">
        <w:trPr>
          <w:trHeight w:val="595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内容</w:t>
            </w:r>
          </w:p>
        </w:tc>
        <w:tc>
          <w:tcPr>
            <w:tcW w:w="4962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写作要点</w:t>
            </w:r>
          </w:p>
        </w:tc>
        <w:tc>
          <w:tcPr>
            <w:tcW w:w="4110" w:type="dxa"/>
            <w:vAlign w:val="center"/>
          </w:tcPr>
          <w:p w:rsidR="001D2075" w:rsidRDefault="009360D1">
            <w:pPr>
              <w:ind w:rightChars="1163" w:right="2442"/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备注说明</w:t>
            </w:r>
          </w:p>
        </w:tc>
      </w:tr>
      <w:tr w:rsidR="001D2075">
        <w:trPr>
          <w:trHeight w:val="662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题目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□题目应体现研究类型为“病案报告”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□题目可选“【几】例（案、则）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【特殊性】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【疾病名称】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【疑难】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【病案报告】（个案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报告）”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必填，少于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20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字，不使用外文缩写词，需体现病例的特殊性和研究重点。</w:t>
            </w:r>
          </w:p>
        </w:tc>
      </w:tr>
      <w:tr w:rsidR="001D2075">
        <w:trPr>
          <w:trHeight w:val="415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作者署名及其单位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□申报人姓名采用姓在前、名在后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□申报人单位填写职称申报单位（如：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XX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医院，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XX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大学附属医院，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XX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中心），具体到二级机构（如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XX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科室，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XX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部门）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□写明申报人目前职称、专业及拟申报职称、专业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必填，单位名称需官方准确。</w:t>
            </w:r>
          </w:p>
        </w:tc>
      </w:tr>
      <w:tr w:rsidR="001D2075">
        <w:trPr>
          <w:trHeight w:val="429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引言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□简要总结该病例的背景情况，该病例的特殊性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□撰写本病案报告的必要性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□本病例当前的诊疗标准以及本病例的贡献或特性，来源和出处可标注参考文献</w:t>
            </w:r>
          </w:p>
        </w:tc>
        <w:tc>
          <w:tcPr>
            <w:tcW w:w="4110" w:type="dxa"/>
          </w:tcPr>
          <w:p w:rsidR="001D2075" w:rsidRDefault="009360D1">
            <w:pPr>
              <w:tabs>
                <w:tab w:val="left" w:pos="3150"/>
              </w:tabs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200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字以内，客观描述。</w:t>
            </w:r>
          </w:p>
        </w:tc>
      </w:tr>
      <w:tr w:rsidR="001D2075">
        <w:trPr>
          <w:trHeight w:val="606"/>
        </w:trPr>
        <w:tc>
          <w:tcPr>
            <w:tcW w:w="10201" w:type="dxa"/>
            <w:gridSpan w:val="3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1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病例资料</w:t>
            </w:r>
          </w:p>
        </w:tc>
      </w:tr>
      <w:tr w:rsidR="001D2075">
        <w:trPr>
          <w:trHeight w:val="558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1.1 </w:t>
            </w:r>
          </w:p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S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（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Subjective data 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主观资料）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</w:t>
            </w:r>
          </w:p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□患者人口学信息、病历号、出入院时间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接诊时间及其他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□主诉：促使患者本次就诊的主要症状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□现病史：按时间顺序、以时间轴为纲对本病例的主要症状和诊疗过程进行描述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□既往史：家族史，手术史，心理状况，遗传信息、流行病学史等，包括既往干预措施和结果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□生活习惯：生活方式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400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字，详细、准确，可以辅助图、表，保护患者隐私，注意信息的时效性和完整性。</w:t>
            </w:r>
          </w:p>
        </w:tc>
      </w:tr>
      <w:tr w:rsidR="001D2075">
        <w:trPr>
          <w:trHeight w:val="2333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1.2 </w:t>
            </w:r>
          </w:p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O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（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Objective data 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客观资料）</w:t>
            </w:r>
          </w:p>
          <w:p w:rsidR="001D2075" w:rsidRDefault="001D2075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1.2.1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体格检查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□描述患者的体格检查发现</w:t>
            </w:r>
          </w:p>
          <w:p w:rsidR="001D2075" w:rsidRDefault="009360D1">
            <w:pP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1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.2.2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辅助检查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□实验室检查、影像学检查等结果</w:t>
            </w:r>
          </w:p>
          <w:p w:rsidR="001D2075" w:rsidRDefault="009360D1">
            <w:pPr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1.2.3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评估内容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□相应的评估内容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400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字，阳性发现和重要的阴性体征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,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重要辅助检查结果和量表。</w:t>
            </w:r>
          </w:p>
        </w:tc>
      </w:tr>
      <w:tr w:rsidR="001D2075">
        <w:trPr>
          <w:trHeight w:val="416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1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.3</w:t>
            </w:r>
          </w:p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A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（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Assesment  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对健康问题的评估）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 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1.3.1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初步诊断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□诊断依据及方法：包括实验室检查，影像学检查等</w:t>
            </w:r>
          </w:p>
          <w:p w:rsidR="001D2075" w:rsidRDefault="009360D1">
            <w:pPr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1.3.2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鉴别诊断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□诊断推理：包括鉴别诊断以及其他的诊断</w:t>
            </w:r>
          </w:p>
          <w:p w:rsidR="001D2075" w:rsidRDefault="009360D1">
            <w:pPr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1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.3.3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问题的轻重程度及预后判断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 xml:space="preserve">    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□相关预后的判别与特征（如适用）</w:t>
            </w:r>
          </w:p>
          <w:p w:rsidR="001D2075" w:rsidRDefault="009360D1">
            <w:pPr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1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.3.4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应急处理流程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 xml:space="preserve">  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□应急处理流程（附流程图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图片）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 xml:space="preserve">  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400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字，详细说明诊断依据和鉴别诊断过程，体现诊断过程中针对难点的解决之道，通过科学性和逻辑性体现诊断技术水平。</w:t>
            </w:r>
          </w:p>
        </w:tc>
      </w:tr>
      <w:tr w:rsidR="001D2075">
        <w:trPr>
          <w:trHeight w:val="416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 xml:space="preserve">1.4 </w:t>
            </w:r>
          </w:p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P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（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Plan    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对问题的处理计划）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    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□检查计划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□治疗计划，包括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药物治疗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和</w:t>
            </w:r>
            <w:r>
              <w:rPr>
                <w:rFonts w:asciiTheme="minorEastAsia" w:hAnsiTheme="minorEastAsia" w:cstheme="minorEastAsia"/>
                <w:sz w:val="18"/>
                <w:szCs w:val="18"/>
              </w:rPr>
              <w:t>非药物治疗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□转诊标准</w:t>
            </w:r>
          </w:p>
          <w:p w:rsidR="001D2075" w:rsidRDefault="001D207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400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字。详细说明治疗的合理性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先进性和有效性，体现诊疗过程中针对难点的解决之道，通过科学性和逻辑性体现治疗技术水平。</w:t>
            </w:r>
          </w:p>
        </w:tc>
      </w:tr>
      <w:tr w:rsidR="001D2075">
        <w:trPr>
          <w:trHeight w:val="600"/>
        </w:trPr>
        <w:tc>
          <w:tcPr>
            <w:tcW w:w="10201" w:type="dxa"/>
            <w:gridSpan w:val="3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lastRenderedPageBreak/>
              <w:t>2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急症的判断及依据</w:t>
            </w:r>
          </w:p>
        </w:tc>
      </w:tr>
      <w:tr w:rsidR="001D2075">
        <w:trPr>
          <w:trHeight w:val="652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2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急症的判断及依据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□急症的判断及依据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□急救过程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300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字，可逐层进行分析；依据可引用教材、指南、专家共识等，简要写出相应的病理变化。</w:t>
            </w:r>
          </w:p>
        </w:tc>
      </w:tr>
      <w:tr w:rsidR="001D2075">
        <w:trPr>
          <w:trHeight w:val="609"/>
        </w:trPr>
        <w:tc>
          <w:tcPr>
            <w:tcW w:w="10201" w:type="dxa"/>
            <w:gridSpan w:val="3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3</w:t>
            </w: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随访记录</w:t>
            </w:r>
          </w:p>
        </w:tc>
      </w:tr>
      <w:tr w:rsidR="001D2075">
        <w:trPr>
          <w:trHeight w:val="1822"/>
        </w:trPr>
        <w:tc>
          <w:tcPr>
            <w:tcW w:w="1129" w:type="dxa"/>
            <w:vAlign w:val="center"/>
          </w:tcPr>
          <w:p w:rsidR="001D2075" w:rsidRDefault="009360D1">
            <w:pP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3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随访记录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 xml:space="preserve">   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□随访时间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□不良反应和意外事件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□重要的随访结果、化验检查数据等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□患者转归</w:t>
            </w:r>
          </w:p>
          <w:p w:rsidR="001D2075" w:rsidRDefault="001D2075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</w:p>
        </w:tc>
        <w:tc>
          <w:tcPr>
            <w:tcW w:w="4110" w:type="dxa"/>
          </w:tcPr>
          <w:p w:rsidR="001D2075" w:rsidRDefault="009360D1">
            <w:pPr>
              <w:ind w:right="-4"/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300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字，可以图表辅助。清晰说明治疗结果和患者后续情况，提供长期观察数据。</w:t>
            </w:r>
          </w:p>
        </w:tc>
      </w:tr>
      <w:tr w:rsidR="001D2075">
        <w:trPr>
          <w:trHeight w:val="477"/>
        </w:trPr>
        <w:tc>
          <w:tcPr>
            <w:tcW w:w="10201" w:type="dxa"/>
            <w:gridSpan w:val="3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4.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讨论</w:t>
            </w:r>
          </w:p>
        </w:tc>
      </w:tr>
      <w:tr w:rsidR="001D2075">
        <w:trPr>
          <w:trHeight w:val="558"/>
        </w:trPr>
        <w:tc>
          <w:tcPr>
            <w:tcW w:w="1129" w:type="dxa"/>
            <w:vAlign w:val="center"/>
          </w:tcPr>
          <w:p w:rsidR="001D2075" w:rsidRDefault="009360D1">
            <w:pP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4.1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讨论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□本病例相关的背景、理论、标准、指南、现状与进展的描述，突出重点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□本病例的优势和局限性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□对照类似已发表的案例相关文献，找出差异点进行讨论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□本病例报告的价值所在，诊疗中的疑难之处及解决办法和具体过程，其作用和价值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□结论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□一些可能的发展和应用，如长期随访或新的研究课题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必填，不超过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500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字，实质性讨论，避免重复，提供深入分析和前瞻性观点。</w:t>
            </w:r>
          </w:p>
        </w:tc>
      </w:tr>
      <w:tr w:rsidR="001D2075">
        <w:trPr>
          <w:trHeight w:val="760"/>
        </w:trPr>
        <w:tc>
          <w:tcPr>
            <w:tcW w:w="1129" w:type="dxa"/>
            <w:vAlign w:val="center"/>
          </w:tcPr>
          <w:p w:rsidR="001D2075" w:rsidRDefault="009360D1">
            <w:pP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4</w:t>
            </w: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.2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参考文献</w:t>
            </w:r>
          </w:p>
        </w:tc>
        <w:tc>
          <w:tcPr>
            <w:tcW w:w="4962" w:type="dxa"/>
          </w:tcPr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□观点和来源标注参考文献，可包括著作、教材、指南、专家共识等</w:t>
            </w:r>
          </w:p>
          <w:p w:rsidR="001D2075" w:rsidRDefault="009360D1">
            <w:pPr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□按照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GB/T 7714-2015</w:t>
            </w: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规范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选填，准确引用，体现研究的学术性和权威性。</w:t>
            </w:r>
          </w:p>
        </w:tc>
      </w:tr>
      <w:tr w:rsidR="001D2075">
        <w:trPr>
          <w:trHeight w:val="544"/>
        </w:trPr>
        <w:tc>
          <w:tcPr>
            <w:tcW w:w="10201" w:type="dxa"/>
            <w:gridSpan w:val="3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sz w:val="18"/>
                <w:szCs w:val="18"/>
              </w:rPr>
              <w:t>5.</w:t>
            </w:r>
            <w:r>
              <w:rPr>
                <w:rFonts w:asciiTheme="minorEastAsia" w:hAnsiTheme="minorEastAsia" w:cstheme="minorEastAsia" w:hint="eastAsia"/>
                <w:b/>
                <w:sz w:val="18"/>
                <w:szCs w:val="18"/>
              </w:rPr>
              <w:t>附加材料</w:t>
            </w:r>
          </w:p>
        </w:tc>
      </w:tr>
      <w:tr w:rsidR="001D2075">
        <w:trPr>
          <w:trHeight w:val="556"/>
        </w:trPr>
        <w:tc>
          <w:tcPr>
            <w:tcW w:w="1129" w:type="dxa"/>
            <w:vAlign w:val="center"/>
          </w:tcPr>
          <w:p w:rsidR="001D2075" w:rsidRDefault="009360D1">
            <w:pPr>
              <w:jc w:val="center"/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</w:pPr>
            <w:r>
              <w:rPr>
                <w:rFonts w:asciiTheme="minorEastAsia" w:hAnsiTheme="minorEastAsia" w:cstheme="minorEastAsia"/>
                <w:b/>
                <w:bCs/>
                <w:sz w:val="18"/>
                <w:szCs w:val="18"/>
              </w:rPr>
              <w:t>5</w:t>
            </w:r>
            <w:r>
              <w:rPr>
                <w:rFonts w:asciiTheme="minorEastAsia" w:hAnsiTheme="minorEastAsia" w:cstheme="minorEastAsia" w:hint="eastAsia"/>
                <w:b/>
                <w:bCs/>
                <w:sz w:val="18"/>
                <w:szCs w:val="18"/>
              </w:rPr>
              <w:t>附加材料</w:t>
            </w:r>
          </w:p>
        </w:tc>
        <w:tc>
          <w:tcPr>
            <w:tcW w:w="4962" w:type="dxa"/>
          </w:tcPr>
          <w:p w:rsidR="001D2075" w:rsidRDefault="009360D1">
            <w:pPr>
              <w:pStyle w:val="a9"/>
              <w:widowControl/>
              <w:shd w:val="clear" w:color="auto" w:fill="FFFFFF"/>
              <w:spacing w:beforeAutospacing="0" w:afterAutospacing="0"/>
              <w:rPr>
                <w:rFonts w:asciiTheme="minorEastAsia" w:hAnsiTheme="minorEastAsia" w:cs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</w:t>
            </w: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</w:rPr>
              <w:t>病案首页</w:t>
            </w: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</w:rPr>
              <w:t>/</w:t>
            </w: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</w:rPr>
              <w:t>门诊病历</w:t>
            </w:r>
          </w:p>
          <w:p w:rsidR="001D2075" w:rsidRDefault="009360D1">
            <w:pPr>
              <w:pStyle w:val="a9"/>
              <w:widowControl/>
              <w:shd w:val="clear" w:color="auto" w:fill="FFFFFF"/>
              <w:spacing w:beforeAutospacing="0" w:afterAutospacing="0"/>
              <w:rPr>
                <w:rFonts w:asciiTheme="minorEastAsia" w:hAnsiTheme="minorEastAsia" w:cstheme="minorEastAsia"/>
                <w:kern w:val="2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</w:t>
            </w: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</w:rPr>
              <w:t>能够反映申报人贡献的病程记录（如查房意见、病历讨论、会诊记录、手术记录等）</w:t>
            </w:r>
          </w:p>
          <w:p w:rsidR="001D2075" w:rsidRDefault="009360D1">
            <w:pPr>
              <w:pStyle w:val="a9"/>
              <w:widowControl/>
              <w:shd w:val="clear" w:color="auto" w:fill="FFFFFF"/>
              <w:spacing w:beforeAutospacing="0" w:afterAutospacing="0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□</w:t>
            </w:r>
            <w:r>
              <w:rPr>
                <w:rFonts w:asciiTheme="minorEastAsia" w:hAnsiTheme="minorEastAsia" w:cstheme="minorEastAsia" w:hint="eastAsia"/>
                <w:kern w:val="2"/>
                <w:sz w:val="18"/>
                <w:szCs w:val="18"/>
              </w:rPr>
              <w:t>支持病案报告的检查、报告等</w:t>
            </w:r>
          </w:p>
        </w:tc>
        <w:tc>
          <w:tcPr>
            <w:tcW w:w="4110" w:type="dxa"/>
          </w:tcPr>
          <w:p w:rsidR="001D2075" w:rsidRDefault="009360D1">
            <w:pPr>
              <w:jc w:val="left"/>
              <w:rPr>
                <w:rFonts w:asciiTheme="minorEastAsia" w:hAnsiTheme="minorEastAsia" w:cstheme="minorEastAsia"/>
                <w:sz w:val="18"/>
                <w:szCs w:val="18"/>
              </w:rPr>
            </w:pPr>
            <w:r>
              <w:rPr>
                <w:rFonts w:asciiTheme="minorEastAsia" w:hAnsiTheme="minorEastAsia" w:cstheme="minorEastAsia" w:hint="eastAsia"/>
                <w:sz w:val="18"/>
                <w:szCs w:val="18"/>
              </w:rPr>
              <w:t>必填，病案资料扫描，注意保护患者隐私。</w:t>
            </w:r>
          </w:p>
        </w:tc>
      </w:tr>
    </w:tbl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szCs w:val="21"/>
        </w:rPr>
      </w:pPr>
    </w:p>
    <w:p w:rsidR="001D2075" w:rsidRDefault="001D2075">
      <w:pPr>
        <w:rPr>
          <w:rFonts w:asciiTheme="minorEastAsia" w:hAnsiTheme="minorEastAsia" w:cstheme="minorEastAsia"/>
          <w:b/>
          <w:bCs/>
          <w:sz w:val="24"/>
          <w:szCs w:val="28"/>
        </w:rPr>
      </w:pPr>
    </w:p>
    <w:p w:rsidR="001D2075" w:rsidRDefault="009360D1">
      <w:pPr>
        <w:rPr>
          <w:rFonts w:asciiTheme="minorEastAsia" w:hAnsiTheme="minorEastAsia" w:cstheme="minorEastAsia"/>
          <w:b/>
          <w:bCs/>
          <w:sz w:val="24"/>
          <w:szCs w:val="28"/>
        </w:rPr>
      </w:pPr>
      <w:r>
        <w:rPr>
          <w:rFonts w:asciiTheme="minorEastAsia" w:hAnsiTheme="minorEastAsia" w:cstheme="minorEastAsia" w:hint="eastAsia"/>
          <w:b/>
          <w:bCs/>
          <w:sz w:val="24"/>
          <w:szCs w:val="28"/>
        </w:rPr>
        <w:t>样稿</w:t>
      </w:r>
    </w:p>
    <w:p w:rsidR="001D2075" w:rsidRDefault="001D2075">
      <w:pPr>
        <w:jc w:val="center"/>
        <w:rPr>
          <w:rFonts w:asciiTheme="minorEastAsia" w:eastAsia="方正小标宋简体" w:hAnsiTheme="minorEastAsia" w:cstheme="minorEastAsia"/>
          <w:sz w:val="36"/>
          <w:szCs w:val="36"/>
        </w:rPr>
      </w:pPr>
    </w:p>
    <w:p w:rsidR="001D2075" w:rsidRDefault="009360D1">
      <w:pPr>
        <w:jc w:val="center"/>
        <w:rPr>
          <w:rFonts w:asciiTheme="minorEastAsia" w:eastAsia="方正小标宋简体" w:hAnsiTheme="minorEastAsia" w:cstheme="minorEastAsia"/>
          <w:sz w:val="36"/>
          <w:szCs w:val="36"/>
        </w:rPr>
      </w:pPr>
      <w:r>
        <w:rPr>
          <w:rFonts w:asciiTheme="minorEastAsia" w:eastAsia="方正小标宋简体" w:hAnsiTheme="minorEastAsia" w:cstheme="minorEastAsia" w:hint="eastAsia"/>
          <w:sz w:val="36"/>
          <w:szCs w:val="36"/>
        </w:rPr>
        <w:t>一例急性下壁心肌梗死社区院前急救病案报告</w:t>
      </w:r>
    </w:p>
    <w:p w:rsidR="001D2075" w:rsidRDefault="001D2075">
      <w:pPr>
        <w:jc w:val="center"/>
        <w:rPr>
          <w:rFonts w:asciiTheme="minorEastAsia" w:eastAsia="方正小标宋简体" w:hAnsiTheme="minorEastAsia" w:cstheme="minorEastAsia"/>
          <w:sz w:val="32"/>
          <w:szCs w:val="28"/>
        </w:rPr>
      </w:pPr>
    </w:p>
    <w:p w:rsidR="001D2075" w:rsidRDefault="009360D1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申报人</w:t>
      </w:r>
      <w:r>
        <w:rPr>
          <w:rFonts w:asciiTheme="minorEastAsia" w:hAnsiTheme="minorEastAsia" w:cstheme="minorEastAsia" w:hint="eastAsia"/>
          <w:b/>
          <w:bCs/>
          <w:sz w:val="24"/>
        </w:rPr>
        <w:t>：</w:t>
      </w:r>
      <w:r>
        <w:rPr>
          <w:rFonts w:asciiTheme="minorEastAsia" w:hAnsiTheme="minorEastAsia" w:cstheme="minorEastAsia" w:hint="eastAsia"/>
          <w:sz w:val="24"/>
        </w:rPr>
        <w:t>***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单位</w:t>
      </w:r>
      <w:r>
        <w:rPr>
          <w:rFonts w:asciiTheme="minorEastAsia" w:hAnsiTheme="minorEastAsia" w:cstheme="minorEastAsia" w:hint="eastAsia"/>
          <w:b/>
          <w:bCs/>
          <w:sz w:val="24"/>
        </w:rPr>
        <w:t>：</w:t>
      </w:r>
      <w:r>
        <w:rPr>
          <w:rFonts w:asciiTheme="minorEastAsia" w:hAnsiTheme="minorEastAsia" w:cstheme="minorEastAsia" w:hint="eastAsia"/>
          <w:sz w:val="24"/>
        </w:rPr>
        <w:t>北京市</w:t>
      </w:r>
      <w:r>
        <w:rPr>
          <w:rFonts w:asciiTheme="minorEastAsia" w:hAnsiTheme="minorEastAsia" w:cstheme="minorEastAsia" w:hint="eastAsia"/>
          <w:sz w:val="24"/>
        </w:rPr>
        <w:t>***</w:t>
      </w:r>
      <w:r>
        <w:rPr>
          <w:rFonts w:asciiTheme="minorEastAsia" w:hAnsiTheme="minorEastAsia" w:cstheme="minorEastAsia" w:hint="eastAsia"/>
          <w:sz w:val="24"/>
        </w:rPr>
        <w:t>区</w:t>
      </w:r>
      <w:r>
        <w:rPr>
          <w:rFonts w:asciiTheme="minorEastAsia" w:hAnsiTheme="minorEastAsia" w:cstheme="minorEastAsia" w:hint="eastAsia"/>
          <w:sz w:val="24"/>
        </w:rPr>
        <w:t>***</w:t>
      </w:r>
      <w:r>
        <w:rPr>
          <w:rFonts w:asciiTheme="minorEastAsia" w:hAnsiTheme="minorEastAsia" w:cstheme="minorEastAsia" w:hint="eastAsia"/>
          <w:sz w:val="24"/>
        </w:rPr>
        <w:t>社区卫生服务</w:t>
      </w:r>
      <w:r>
        <w:rPr>
          <w:rFonts w:asciiTheme="minorEastAsia" w:hAnsiTheme="minorEastAsia" w:cstheme="minorEastAsia"/>
          <w:sz w:val="24"/>
        </w:rPr>
        <w:t>中心，</w:t>
      </w:r>
      <w:r>
        <w:rPr>
          <w:rFonts w:asciiTheme="minorEastAsia" w:hAnsiTheme="minorEastAsia" w:cstheme="minorEastAsia" w:hint="eastAsia"/>
          <w:sz w:val="24"/>
        </w:rPr>
        <w:t>***</w:t>
      </w:r>
      <w:r>
        <w:rPr>
          <w:rFonts w:asciiTheme="minorEastAsia" w:hAnsiTheme="minorEastAsia" w:cstheme="minorEastAsia"/>
          <w:sz w:val="24"/>
        </w:rPr>
        <w:t>科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目前职称</w:t>
      </w:r>
      <w:r>
        <w:rPr>
          <w:rFonts w:asciiTheme="minorEastAsia" w:hAnsiTheme="minorEastAsia" w:cstheme="minorEastAsia" w:hint="eastAsia"/>
          <w:b/>
          <w:bCs/>
          <w:sz w:val="24"/>
        </w:rPr>
        <w:t>：</w:t>
      </w:r>
      <w:r>
        <w:rPr>
          <w:rFonts w:asciiTheme="minorEastAsia" w:hAnsiTheme="minorEastAsia" w:cstheme="minorEastAsia" w:hint="eastAsia"/>
          <w:sz w:val="24"/>
        </w:rPr>
        <w:t>主治医师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拟申报职称</w:t>
      </w:r>
      <w:r>
        <w:rPr>
          <w:rFonts w:asciiTheme="minorEastAsia" w:hAnsiTheme="minorEastAsia" w:cstheme="minorEastAsia" w:hint="eastAsia"/>
          <w:b/>
          <w:bCs/>
          <w:sz w:val="24"/>
        </w:rPr>
        <w:t>：</w:t>
      </w:r>
      <w:r>
        <w:rPr>
          <w:rFonts w:asciiTheme="minorEastAsia" w:hAnsiTheme="minorEastAsia" w:cstheme="minorEastAsia" w:hint="eastAsia"/>
          <w:sz w:val="24"/>
        </w:rPr>
        <w:t>副主任医师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拟申报专业</w:t>
      </w:r>
      <w:r>
        <w:rPr>
          <w:rFonts w:asciiTheme="minorEastAsia" w:hAnsiTheme="minorEastAsia" w:cstheme="minorEastAsia" w:hint="eastAsia"/>
          <w:b/>
          <w:bCs/>
          <w:sz w:val="24"/>
        </w:rPr>
        <w:t>：</w:t>
      </w:r>
      <w:r>
        <w:rPr>
          <w:rFonts w:asciiTheme="minorEastAsia" w:hAnsiTheme="minorEastAsia" w:cstheme="minorEastAsia" w:hint="eastAsia"/>
          <w:sz w:val="24"/>
        </w:rPr>
        <w:t>全科</w:t>
      </w:r>
    </w:p>
    <w:p w:rsidR="001D2075" w:rsidRDefault="001D2075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冠状动脉硬化性心脏病简称冠心病</w:t>
      </w:r>
      <w:r>
        <w:rPr>
          <w:rFonts w:asciiTheme="minorEastAsia" w:hAnsiTheme="minorEastAsia" w:cstheme="minorEastAsia" w:hint="eastAsia"/>
          <w:sz w:val="24"/>
        </w:rPr>
        <w:t>(CHD)</w:t>
      </w:r>
      <w:r>
        <w:rPr>
          <w:rFonts w:asciiTheme="minorEastAsia" w:hAnsiTheme="minorEastAsia" w:cstheme="minorEastAsia" w:hint="eastAsia"/>
          <w:sz w:val="24"/>
        </w:rPr>
        <w:t>，是由冠状动脉粥样硬化引起血管狭窄或阻塞，或因冠状动脉功能性改变</w:t>
      </w:r>
      <w:r>
        <w:rPr>
          <w:rFonts w:asciiTheme="minorEastAsia" w:hAnsiTheme="minorEastAsia" w:cstheme="minorEastAsia" w:hint="eastAsia"/>
          <w:sz w:val="24"/>
        </w:rPr>
        <w:t>(</w:t>
      </w:r>
      <w:r>
        <w:rPr>
          <w:rFonts w:asciiTheme="minorEastAsia" w:hAnsiTheme="minorEastAsia" w:cstheme="minorEastAsia" w:hint="eastAsia"/>
          <w:sz w:val="24"/>
        </w:rPr>
        <w:t>痉挛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 w:val="24"/>
        </w:rPr>
        <w:t>导致心肌缺血缺氧或坏死而引起的心脏病。临床上可分为隐匿性冠心病、心绞痛、心肌梗死、缺血性心肌病和猝死五种；根据发病特点和治疗原则的异同又逐渐分为两大类：慢性心肌缺血综合征</w:t>
      </w:r>
      <w:r>
        <w:rPr>
          <w:rFonts w:asciiTheme="minorEastAsia" w:hAnsiTheme="minorEastAsia" w:cstheme="minorEastAsia" w:hint="eastAsia"/>
          <w:sz w:val="24"/>
        </w:rPr>
        <w:t>(</w:t>
      </w:r>
      <w:r>
        <w:rPr>
          <w:rFonts w:asciiTheme="minorEastAsia" w:hAnsiTheme="minorEastAsia" w:cstheme="minorEastAsia" w:hint="eastAsia"/>
          <w:sz w:val="24"/>
        </w:rPr>
        <w:t>稳定型心绞痛、隐匿性冠心病和缺血性心肌病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 w:val="24"/>
        </w:rPr>
        <w:t>和急性冠脉综合征</w:t>
      </w:r>
      <w:r>
        <w:rPr>
          <w:rFonts w:asciiTheme="minorEastAsia" w:hAnsiTheme="minorEastAsia" w:cstheme="minorEastAsia" w:hint="eastAsia"/>
          <w:sz w:val="24"/>
        </w:rPr>
        <w:t>(</w:t>
      </w:r>
      <w:r>
        <w:rPr>
          <w:rFonts w:asciiTheme="minorEastAsia" w:hAnsiTheme="minorEastAsia" w:cstheme="minorEastAsia" w:hint="eastAsia"/>
          <w:sz w:val="24"/>
        </w:rPr>
        <w:t>不稳定型心绞痛、非</w:t>
      </w:r>
      <w:r>
        <w:rPr>
          <w:rFonts w:asciiTheme="minorEastAsia" w:hAnsiTheme="minorEastAsia" w:cstheme="minorEastAsia" w:hint="eastAsia"/>
          <w:sz w:val="24"/>
        </w:rPr>
        <w:t>ST</w:t>
      </w:r>
      <w:r>
        <w:rPr>
          <w:rFonts w:asciiTheme="minorEastAsia" w:hAnsiTheme="minorEastAsia" w:cstheme="minorEastAsia" w:hint="eastAsia"/>
          <w:sz w:val="24"/>
        </w:rPr>
        <w:t>段抬高型心肌梗死、</w:t>
      </w:r>
      <w:r>
        <w:rPr>
          <w:rFonts w:asciiTheme="minorEastAsia" w:hAnsiTheme="minorEastAsia" w:cstheme="minorEastAsia" w:hint="eastAsia"/>
          <w:sz w:val="24"/>
        </w:rPr>
        <w:t>ST</w:t>
      </w:r>
      <w:r>
        <w:rPr>
          <w:rFonts w:asciiTheme="minorEastAsia" w:hAnsiTheme="minorEastAsia" w:cstheme="minorEastAsia" w:hint="eastAsia"/>
          <w:sz w:val="24"/>
        </w:rPr>
        <w:t>段抬高型心肌梗死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1D2075" w:rsidRDefault="001D2075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</w:p>
    <w:p w:rsidR="001D2075" w:rsidRDefault="009360D1"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病例资料</w:t>
      </w:r>
    </w:p>
    <w:p w:rsidR="001D2075" w:rsidRDefault="009360D1">
      <w:pPr>
        <w:numPr>
          <w:ilvl w:val="1"/>
          <w:numId w:val="1"/>
        </w:num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 xml:space="preserve"> S </w:t>
      </w:r>
      <w:r>
        <w:rPr>
          <w:rFonts w:asciiTheme="minorEastAsia" w:hAnsiTheme="minorEastAsia" w:cstheme="minorEastAsia"/>
          <w:sz w:val="24"/>
        </w:rPr>
        <w:t>（</w:t>
      </w:r>
      <w:r>
        <w:rPr>
          <w:rFonts w:asciiTheme="minorEastAsia" w:hAnsiTheme="minorEastAsia" w:cstheme="minorEastAsia"/>
          <w:sz w:val="24"/>
        </w:rPr>
        <w:t>Subjecti</w:t>
      </w:r>
      <w:r>
        <w:rPr>
          <w:rFonts w:asciiTheme="minorEastAsia" w:hAnsiTheme="minorEastAsia" w:cstheme="minorEastAsia"/>
          <w:sz w:val="24"/>
        </w:rPr>
        <w:t xml:space="preserve">ve data  </w:t>
      </w:r>
      <w:r>
        <w:rPr>
          <w:rFonts w:asciiTheme="minorEastAsia" w:hAnsiTheme="minorEastAsia" w:cstheme="minorEastAsia"/>
          <w:sz w:val="24"/>
        </w:rPr>
        <w:t>主观资料）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患者：</w:t>
      </w:r>
      <w:r>
        <w:rPr>
          <w:rFonts w:asciiTheme="minorEastAsia" w:hAnsiTheme="minorEastAsia" w:cstheme="minorEastAsia" w:hint="eastAsia"/>
          <w:sz w:val="24"/>
        </w:rPr>
        <w:t>***</w:t>
      </w:r>
      <w:r>
        <w:rPr>
          <w:rFonts w:asciiTheme="minorEastAsia" w:hAnsiTheme="minorEastAsia" w:cstheme="minorEastAsia" w:hint="eastAsia"/>
          <w:sz w:val="24"/>
        </w:rPr>
        <w:t>，性别：男性，年龄：</w:t>
      </w:r>
      <w:r>
        <w:rPr>
          <w:rFonts w:asciiTheme="minorEastAsia" w:hAnsiTheme="minorEastAsia" w:cstheme="minorEastAsia" w:hint="eastAsia"/>
          <w:sz w:val="24"/>
        </w:rPr>
        <w:t>68</w:t>
      </w:r>
      <w:r>
        <w:rPr>
          <w:rFonts w:asciiTheme="minorEastAsia" w:hAnsiTheme="minorEastAsia" w:cstheme="minorEastAsia" w:hint="eastAsia"/>
          <w:sz w:val="24"/>
        </w:rPr>
        <w:t>岁，接诊日期：</w:t>
      </w:r>
      <w:r>
        <w:rPr>
          <w:rFonts w:asciiTheme="minorEastAsia" w:hAnsiTheme="minorEastAsia" w:cstheme="minorEastAsia" w:hint="eastAsia"/>
          <w:sz w:val="24"/>
        </w:rPr>
        <w:t>2024</w:t>
      </w:r>
      <w:r>
        <w:rPr>
          <w:rFonts w:asciiTheme="minorEastAsia" w:hAnsiTheme="minorEastAsia" w:cstheme="minorEastAsia" w:hint="eastAsia"/>
          <w:sz w:val="24"/>
        </w:rPr>
        <w:t>年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月</w:t>
      </w:r>
      <w:r>
        <w:rPr>
          <w:rFonts w:asciiTheme="minorEastAsia" w:hAnsiTheme="minorEastAsia" w:cstheme="minorEastAsia" w:hint="eastAsia"/>
          <w:sz w:val="24"/>
        </w:rPr>
        <w:t>20</w:t>
      </w:r>
      <w:r>
        <w:rPr>
          <w:rFonts w:asciiTheme="minorEastAsia" w:hAnsiTheme="minorEastAsia" w:cstheme="minorEastAsia" w:hint="eastAsia"/>
          <w:sz w:val="24"/>
        </w:rPr>
        <w:t>日，病历号：</w:t>
      </w:r>
      <w:r>
        <w:rPr>
          <w:rFonts w:asciiTheme="minorEastAsia" w:hAnsiTheme="minorEastAsia" w:cstheme="minorEastAsia" w:hint="eastAsia"/>
          <w:sz w:val="24"/>
        </w:rPr>
        <w:t>********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主诉：突发胸闷、心前区不适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分钟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现病史：患者陪同爱人购物后步行返家途中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分钟前突感胸闷，心前区不适，可忍受，伴大汗，乏力，恶心，口干。无胸痛、晕厥，间断出现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次上述症状，每次均自服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粒速效救心丸胸闷不能缓解，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分钟内无胸部紧缩感或胸骨后撕裂、压榨样疼痛，无放射痛，无恐惧、濒死感、烦躁不安，无上腹部疼痛、呕吐、发热，无胸骨后烧灼感、吞咽困难、呕血、黑便，由爱人搀扶陪同就诊。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既往史：高脂血症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年，近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年规律服“阿托伐他汀</w:t>
      </w:r>
      <w:r>
        <w:rPr>
          <w:rFonts w:asciiTheme="minorEastAsia" w:hAnsiTheme="minorEastAsia" w:cstheme="minorEastAsia" w:hint="eastAsia"/>
          <w:sz w:val="24"/>
        </w:rPr>
        <w:t>20mg QN</w:t>
      </w:r>
      <w:r>
        <w:rPr>
          <w:rFonts w:asciiTheme="minorEastAsia" w:hAnsiTheme="minorEastAsia" w:cstheme="minorEastAsia" w:hint="eastAsia"/>
          <w:sz w:val="24"/>
        </w:rPr>
        <w:t>”治疗，未复查及完善其他检查。无药物过敏史。无传染病及传染病接触史，无其他慢性病史，无手术外伤史。无输血史。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个人史：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周前进京，已婚，育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子，儿子体健，爱人体健。无吸烟、饮酒等特殊嗜好。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家族史：父母无高血压、糖尿病、冠心病、脑血管病史。无家族遗传病史。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 xml:space="preserve">1.2 O </w:t>
      </w:r>
      <w:r>
        <w:rPr>
          <w:rFonts w:asciiTheme="minorEastAsia" w:hAnsiTheme="minorEastAsia" w:cstheme="minorEastAsia"/>
          <w:sz w:val="24"/>
        </w:rPr>
        <w:t>（</w:t>
      </w:r>
      <w:r>
        <w:rPr>
          <w:rFonts w:asciiTheme="minorEastAsia" w:hAnsiTheme="minorEastAsia" w:cstheme="minorEastAsia"/>
          <w:sz w:val="24"/>
        </w:rPr>
        <w:t xml:space="preserve">Objective data  </w:t>
      </w:r>
      <w:r>
        <w:rPr>
          <w:rFonts w:asciiTheme="minorEastAsia" w:hAnsiTheme="minorEastAsia" w:cstheme="minorEastAsia"/>
          <w:sz w:val="24"/>
        </w:rPr>
        <w:t>客观资料）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bookmarkStart w:id="0" w:name="OLE_LINK5"/>
      <w:r>
        <w:rPr>
          <w:rFonts w:asciiTheme="minorEastAsia" w:hAnsiTheme="minorEastAsia" w:cstheme="minorEastAsia"/>
          <w:sz w:val="24"/>
        </w:rPr>
        <w:t>1.2.1</w:t>
      </w:r>
      <w:r>
        <w:rPr>
          <w:rFonts w:asciiTheme="minorEastAsia" w:hAnsiTheme="minorEastAsia" w:cstheme="minorEastAsia"/>
          <w:sz w:val="24"/>
        </w:rPr>
        <w:t>体格检查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T</w:t>
      </w:r>
      <w:r>
        <w:rPr>
          <w:rFonts w:asciiTheme="minorEastAsia" w:hAnsiTheme="minorEastAsia" w:cstheme="minorEastAsia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37.0</w:t>
      </w:r>
      <w:r>
        <w:rPr>
          <w:rFonts w:asciiTheme="minorEastAsia" w:hAnsiTheme="minorEastAsia" w:cstheme="minorEastAsia" w:hint="eastAsia"/>
          <w:sz w:val="24"/>
        </w:rPr>
        <w:t>℃</w:t>
      </w:r>
      <w:r>
        <w:rPr>
          <w:rFonts w:asciiTheme="minorEastAsia" w:hAnsiTheme="minorEastAsia" w:cstheme="minorEastAsia" w:hint="eastAsia"/>
          <w:sz w:val="24"/>
        </w:rPr>
        <w:t xml:space="preserve">  P 96</w:t>
      </w:r>
      <w:r>
        <w:rPr>
          <w:rFonts w:asciiTheme="minorEastAsia" w:hAnsiTheme="minorEastAsia" w:cstheme="minorEastAsia" w:hint="eastAsia"/>
          <w:sz w:val="24"/>
        </w:rPr>
        <w:t>次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分</w:t>
      </w:r>
      <w:r>
        <w:rPr>
          <w:rFonts w:asciiTheme="minorEastAsia" w:hAnsiTheme="minorEastAsia" w:cstheme="minorEastAsia" w:hint="eastAsia"/>
          <w:sz w:val="24"/>
        </w:rPr>
        <w:t xml:space="preserve">  R18</w:t>
      </w:r>
      <w:r>
        <w:rPr>
          <w:rFonts w:asciiTheme="minorEastAsia" w:hAnsiTheme="minorEastAsia" w:cstheme="minorEastAsia" w:hint="eastAsia"/>
          <w:sz w:val="24"/>
        </w:rPr>
        <w:t>次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分</w:t>
      </w:r>
      <w:r>
        <w:rPr>
          <w:rFonts w:asciiTheme="minorEastAsia" w:hAnsiTheme="minorEastAsia" w:cstheme="minorEastAsia" w:hint="eastAsia"/>
          <w:sz w:val="24"/>
        </w:rPr>
        <w:t xml:space="preserve">  BP116/60mmHg </w:t>
      </w:r>
      <w:r>
        <w:rPr>
          <w:rFonts w:asciiTheme="minorEastAsia" w:hAnsiTheme="minorEastAsia" w:cstheme="minorEastAsia" w:hint="eastAsia"/>
          <w:sz w:val="24"/>
        </w:rPr>
        <w:t>，身高</w:t>
      </w:r>
      <w:r>
        <w:rPr>
          <w:rFonts w:asciiTheme="minorEastAsia" w:hAnsiTheme="minorEastAsia" w:cstheme="minorEastAsia" w:hint="eastAsia"/>
          <w:sz w:val="24"/>
        </w:rPr>
        <w:t>172cm</w:t>
      </w:r>
      <w:r>
        <w:rPr>
          <w:rFonts w:asciiTheme="minorEastAsia" w:hAnsiTheme="minorEastAsia" w:cstheme="minorEastAsia" w:hint="eastAsia"/>
          <w:sz w:val="24"/>
        </w:rPr>
        <w:t>，体重</w:t>
      </w:r>
      <w:r>
        <w:rPr>
          <w:rFonts w:asciiTheme="minorEastAsia" w:hAnsiTheme="minorEastAsia" w:cstheme="minorEastAsia" w:hint="eastAsia"/>
          <w:sz w:val="24"/>
        </w:rPr>
        <w:t>82Kg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BM</w:t>
      </w:r>
      <w:r>
        <w:rPr>
          <w:rFonts w:asciiTheme="minorEastAsia" w:hAnsiTheme="minorEastAsia" w:cstheme="minorEastAsia" w:hint="eastAsia"/>
          <w:sz w:val="24"/>
        </w:rPr>
        <w:t>I</w:t>
      </w:r>
      <w:r>
        <w:rPr>
          <w:rFonts w:asciiTheme="minorEastAsia" w:hAnsiTheme="minorEastAsia" w:cstheme="minorEastAsia" w:hint="eastAsia"/>
          <w:sz w:val="24"/>
        </w:rPr>
        <w:t>：</w:t>
      </w:r>
      <w:r>
        <w:rPr>
          <w:rFonts w:asciiTheme="minorEastAsia" w:hAnsiTheme="minorEastAsia" w:cstheme="minorEastAsia" w:hint="eastAsia"/>
          <w:sz w:val="24"/>
        </w:rPr>
        <w:t>27.7</w:t>
      </w:r>
      <w:r>
        <w:rPr>
          <w:rFonts w:asciiTheme="minorEastAsia" w:hAnsiTheme="minorEastAsia" w:cstheme="minorEastAsia" w:hint="eastAsia"/>
          <w:sz w:val="24"/>
        </w:rPr>
        <w:t>，腰围</w:t>
      </w:r>
      <w:r>
        <w:rPr>
          <w:rFonts w:asciiTheme="minorEastAsia" w:hAnsiTheme="minorEastAsia" w:cstheme="minorEastAsia" w:hint="eastAsia"/>
          <w:sz w:val="24"/>
        </w:rPr>
        <w:t>120cm</w:t>
      </w:r>
      <w:r>
        <w:rPr>
          <w:rFonts w:asciiTheme="minorEastAsia" w:hAnsiTheme="minorEastAsia" w:cstheme="minorEastAsia" w:hint="eastAsia"/>
          <w:sz w:val="24"/>
        </w:rPr>
        <w:t>。自动体位，神志清楚，精神弱，口唇、甲床无紫绀，无颈静脉怒张，双肺呼吸音粗，未闻及干湿罗音；心前区无隆起，未见异常搏动，无心前区震颤，心界无扩大，心率</w:t>
      </w:r>
      <w:r>
        <w:rPr>
          <w:rFonts w:asciiTheme="minorEastAsia" w:hAnsiTheme="minorEastAsia" w:cstheme="minorEastAsia" w:hint="eastAsia"/>
          <w:sz w:val="24"/>
        </w:rPr>
        <w:t>96</w:t>
      </w:r>
      <w:r>
        <w:rPr>
          <w:rFonts w:asciiTheme="minorEastAsia" w:hAnsiTheme="minorEastAsia" w:cstheme="minorEastAsia" w:hint="eastAsia"/>
          <w:sz w:val="24"/>
        </w:rPr>
        <w:t>次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分，心律齐，各瓣膜区未闻病理性杂音。腹部无阳性体征，双下肢无水肿。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1.2.2</w:t>
      </w:r>
      <w:r>
        <w:rPr>
          <w:rFonts w:asciiTheme="minorEastAsia" w:hAnsiTheme="minorEastAsia" w:cstheme="minorEastAsia"/>
          <w:sz w:val="24"/>
        </w:rPr>
        <w:t>辅助检查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心电图：窦性心律，律齐，心率</w:t>
      </w:r>
      <w:r>
        <w:rPr>
          <w:rFonts w:asciiTheme="minorEastAsia" w:hAnsiTheme="minorEastAsia" w:cstheme="minorEastAsia" w:hint="eastAsia"/>
          <w:sz w:val="24"/>
        </w:rPr>
        <w:t>92</w:t>
      </w:r>
      <w:r>
        <w:rPr>
          <w:rFonts w:asciiTheme="minorEastAsia" w:hAnsiTheme="minorEastAsia" w:cstheme="minorEastAsia" w:hint="eastAsia"/>
          <w:sz w:val="24"/>
        </w:rPr>
        <w:t>次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分，</w:t>
      </w:r>
      <w:r>
        <w:rPr>
          <w:rFonts w:asciiTheme="minorEastAsia" w:hAnsiTheme="minorEastAsia" w:cstheme="minorEastAsia" w:hint="eastAsia"/>
          <w:sz w:val="24"/>
        </w:rPr>
        <w:t>II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III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AVF</w:t>
      </w:r>
      <w:r>
        <w:rPr>
          <w:rFonts w:asciiTheme="minorEastAsia" w:hAnsiTheme="minorEastAsia" w:cstheme="minorEastAsia" w:hint="eastAsia"/>
          <w:sz w:val="24"/>
        </w:rPr>
        <w:t>导联</w:t>
      </w:r>
      <w:r>
        <w:rPr>
          <w:rFonts w:asciiTheme="minorEastAsia" w:hAnsiTheme="minorEastAsia" w:cstheme="minorEastAsia" w:hint="eastAsia"/>
          <w:sz w:val="24"/>
        </w:rPr>
        <w:t>S-T</w:t>
      </w:r>
      <w:r>
        <w:rPr>
          <w:rFonts w:asciiTheme="minorEastAsia" w:hAnsiTheme="minorEastAsia" w:cstheme="minorEastAsia" w:hint="eastAsia"/>
          <w:sz w:val="24"/>
        </w:rPr>
        <w:t>段抬高，</w:t>
      </w:r>
      <w:r>
        <w:rPr>
          <w:rFonts w:asciiTheme="minorEastAsia" w:hAnsiTheme="minorEastAsia" w:cstheme="minorEastAsia" w:hint="eastAsia"/>
          <w:sz w:val="24"/>
        </w:rPr>
        <w:t>V1-V3</w:t>
      </w:r>
      <w:r>
        <w:rPr>
          <w:rFonts w:asciiTheme="minorEastAsia" w:hAnsiTheme="minorEastAsia" w:cstheme="minorEastAsia" w:hint="eastAsia"/>
          <w:sz w:val="24"/>
        </w:rPr>
        <w:t>导联</w:t>
      </w:r>
      <w:r>
        <w:rPr>
          <w:rFonts w:asciiTheme="minorEastAsia" w:hAnsiTheme="minorEastAsia" w:cstheme="minorEastAsia" w:hint="eastAsia"/>
          <w:sz w:val="24"/>
        </w:rPr>
        <w:t>ST</w:t>
      </w:r>
      <w:r>
        <w:rPr>
          <w:rFonts w:asciiTheme="minorEastAsia" w:hAnsiTheme="minorEastAsia" w:cstheme="minorEastAsia" w:hint="eastAsia"/>
          <w:sz w:val="24"/>
        </w:rPr>
        <w:t>段压低</w:t>
      </w:r>
      <w:r>
        <w:rPr>
          <w:rFonts w:asciiTheme="minorEastAsia" w:hAnsiTheme="minorEastAsia" w:cstheme="minorEastAsia" w:hint="eastAsia"/>
          <w:sz w:val="24"/>
        </w:rPr>
        <w:t>0.1mv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快速血糖</w:t>
      </w:r>
      <w:r>
        <w:rPr>
          <w:rFonts w:asciiTheme="minorEastAsia" w:hAnsiTheme="minorEastAsia" w:cstheme="minorEastAsia" w:hint="eastAsia"/>
          <w:sz w:val="24"/>
        </w:rPr>
        <w:t>11.0mmol/l</w:t>
      </w:r>
      <w:r>
        <w:rPr>
          <w:rFonts w:asciiTheme="minorEastAsia" w:hAnsiTheme="minorEastAsia" w:cstheme="minorEastAsia" w:hint="eastAsia"/>
          <w:sz w:val="24"/>
        </w:rPr>
        <w:t>。</w:t>
      </w:r>
      <w:r>
        <w:rPr>
          <w:rFonts w:asciiTheme="minorEastAsia" w:hAnsiTheme="minorEastAsia" w:cstheme="minorEastAsia" w:hint="eastAsia"/>
          <w:sz w:val="24"/>
        </w:rPr>
        <w:t xml:space="preserve"> </w:t>
      </w:r>
    </w:p>
    <w:bookmarkEnd w:id="0"/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 xml:space="preserve">1.3 A </w:t>
      </w:r>
      <w:r>
        <w:rPr>
          <w:rFonts w:asciiTheme="minorEastAsia" w:hAnsiTheme="minorEastAsia" w:cstheme="minorEastAsia"/>
          <w:sz w:val="24"/>
        </w:rPr>
        <w:t>（</w:t>
      </w:r>
      <w:r>
        <w:rPr>
          <w:rFonts w:asciiTheme="minorEastAsia" w:hAnsiTheme="minorEastAsia" w:cstheme="minorEastAsia"/>
          <w:sz w:val="24"/>
        </w:rPr>
        <w:t xml:space="preserve">Assesment  </w:t>
      </w:r>
      <w:r>
        <w:rPr>
          <w:rFonts w:asciiTheme="minorEastAsia" w:hAnsiTheme="minorEastAsia" w:cstheme="minorEastAsia"/>
          <w:sz w:val="24"/>
        </w:rPr>
        <w:t>对健康问题的评估）</w:t>
      </w:r>
      <w:r>
        <w:rPr>
          <w:rFonts w:asciiTheme="minorEastAsia" w:hAnsiTheme="minorEastAsia" w:cstheme="minorEastAsia"/>
          <w:sz w:val="24"/>
        </w:rPr>
        <w:t xml:space="preserve"> 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1.3.1</w:t>
      </w:r>
      <w:r>
        <w:rPr>
          <w:rFonts w:ascii="宋体" w:hAnsi="宋体" w:cs="宋体" w:hint="eastAsia"/>
          <w:sz w:val="24"/>
        </w:rPr>
        <w:t>初步诊断</w:t>
      </w:r>
    </w:p>
    <w:p w:rsidR="001D2075" w:rsidRDefault="009360D1">
      <w:pPr>
        <w:spacing w:line="360" w:lineRule="auto"/>
        <w:ind w:firstLineChars="300" w:firstLine="7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冠状动脉粥样硬化性心脏病</w:t>
      </w:r>
    </w:p>
    <w:p w:rsidR="001D2075" w:rsidRDefault="009360D1">
      <w:pPr>
        <w:spacing w:line="360" w:lineRule="auto"/>
        <w:ind w:firstLineChars="500" w:firstLine="1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急性下壁心肌梗死</w:t>
      </w:r>
      <w:r>
        <w:rPr>
          <w:rFonts w:ascii="宋体" w:hAnsi="宋体" w:cs="宋体" w:hint="eastAsia"/>
          <w:sz w:val="24"/>
        </w:rPr>
        <w:t xml:space="preserve">  </w:t>
      </w:r>
    </w:p>
    <w:p w:rsidR="001D2075" w:rsidRDefault="009360D1">
      <w:pPr>
        <w:spacing w:line="360" w:lineRule="auto"/>
        <w:ind w:firstLineChars="500" w:firstLine="120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killip1</w:t>
      </w:r>
      <w:r>
        <w:rPr>
          <w:rFonts w:ascii="宋体" w:hAnsi="宋体" w:cs="宋体" w:hint="eastAsia"/>
          <w:sz w:val="24"/>
        </w:rPr>
        <w:t>级</w:t>
      </w:r>
      <w:r>
        <w:rPr>
          <w:rFonts w:ascii="宋体" w:hAnsi="宋体" w:cs="宋体" w:hint="eastAsia"/>
          <w:sz w:val="24"/>
        </w:rPr>
        <w:t xml:space="preserve">       </w:t>
      </w:r>
    </w:p>
    <w:p w:rsidR="001D2075" w:rsidRDefault="009360D1">
      <w:pPr>
        <w:spacing w:line="360" w:lineRule="auto"/>
        <w:ind w:firstLineChars="300" w:firstLine="7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高脂血症</w:t>
      </w:r>
    </w:p>
    <w:p w:rsidR="001D2075" w:rsidRDefault="009360D1">
      <w:pPr>
        <w:spacing w:line="360" w:lineRule="auto"/>
        <w:ind w:firstLineChars="300" w:firstLine="72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腹型肥胖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1.3.2</w:t>
      </w:r>
      <w:r>
        <w:rPr>
          <w:rFonts w:ascii="宋体" w:hAnsi="宋体" w:cs="宋体" w:hint="eastAsia"/>
          <w:sz w:val="24"/>
        </w:rPr>
        <w:t>鉴别诊断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需与主动脉夹层、急性肺栓塞、急性心脏压塞等急危重症鉴别。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1.3.3</w:t>
      </w:r>
      <w:r>
        <w:rPr>
          <w:rFonts w:ascii="宋体" w:hAnsi="宋体" w:cs="宋体" w:hint="eastAsia"/>
          <w:sz w:val="24"/>
        </w:rPr>
        <w:t>问题的轻重程度及预后判断</w:t>
      </w:r>
      <w:r>
        <w:rPr>
          <w:rFonts w:ascii="宋体" w:hAnsi="宋体" w:cs="宋体" w:hint="eastAsia"/>
          <w:sz w:val="24"/>
        </w:rPr>
        <w:t xml:space="preserve">  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问题的轻重程度及预后判断：根据典型症状、缺血性心电图改变和后期的心肌损伤标记物测定，即可做出</w:t>
      </w:r>
      <w:r>
        <w:rPr>
          <w:rFonts w:ascii="宋体" w:hAnsi="宋体" w:cs="宋体" w:hint="eastAsia"/>
          <w:sz w:val="24"/>
        </w:rPr>
        <w:t xml:space="preserve"> ACS</w:t>
      </w:r>
      <w:r>
        <w:rPr>
          <w:rFonts w:ascii="宋体" w:hAnsi="宋体" w:cs="宋体" w:hint="eastAsia"/>
          <w:sz w:val="24"/>
        </w:rPr>
        <w:t>的诊断。其中</w:t>
      </w:r>
      <w:r>
        <w:rPr>
          <w:rFonts w:ascii="宋体" w:hAnsi="宋体" w:cs="宋体" w:hint="eastAsia"/>
          <w:sz w:val="24"/>
        </w:rPr>
        <w:t>STEMI</w:t>
      </w:r>
      <w:r>
        <w:rPr>
          <w:rFonts w:ascii="宋体" w:hAnsi="宋体" w:cs="宋体" w:hint="eastAsia"/>
          <w:sz w:val="24"/>
        </w:rPr>
        <w:t>的风险评估是一个连续的过程，需根据患者的临床情况不断更新。其中高龄、男性、</w:t>
      </w:r>
      <w:r>
        <w:rPr>
          <w:rFonts w:ascii="宋体" w:hAnsi="宋体" w:cs="宋体" w:hint="eastAsia"/>
          <w:sz w:val="24"/>
        </w:rPr>
        <w:t>Killip</w:t>
      </w:r>
      <w:r>
        <w:rPr>
          <w:rFonts w:ascii="宋体" w:hAnsi="宋体" w:cs="宋体" w:hint="eastAsia"/>
          <w:sz w:val="24"/>
        </w:rPr>
        <w:t>Ⅱ</w:t>
      </w:r>
      <w:r>
        <w:rPr>
          <w:rFonts w:ascii="宋体" w:hAnsi="宋体" w:cs="宋体" w:hint="eastAsia"/>
          <w:sz w:val="24"/>
        </w:rPr>
        <w:t>-IV</w:t>
      </w:r>
      <w:r>
        <w:rPr>
          <w:rFonts w:ascii="宋体" w:hAnsi="宋体" w:cs="宋体" w:hint="eastAsia"/>
          <w:sz w:val="24"/>
        </w:rPr>
        <w:t>级、既往心肌梗死史、心房颤动、前壁心肌梗死、肺部啰音、收缩压</w:t>
      </w:r>
      <w:r>
        <w:rPr>
          <w:rFonts w:ascii="宋体" w:hAnsi="宋体" w:cs="宋体" w:hint="eastAsia"/>
          <w:sz w:val="24"/>
        </w:rPr>
        <w:t>&lt;100mmHg</w:t>
      </w:r>
      <w:r>
        <w:rPr>
          <w:rFonts w:ascii="宋体" w:hAnsi="宋体" w:cs="宋体" w:hint="eastAsia"/>
          <w:sz w:val="24"/>
        </w:rPr>
        <w:t>、</w:t>
      </w:r>
      <w:r>
        <w:rPr>
          <w:rFonts w:ascii="宋体" w:hAnsi="宋体" w:cs="宋体" w:hint="eastAsia"/>
          <w:sz w:val="24"/>
        </w:rPr>
        <w:t>心率</w:t>
      </w:r>
      <w:r>
        <w:rPr>
          <w:rFonts w:ascii="宋体" w:hAnsi="宋体" w:cs="宋体" w:hint="eastAsia"/>
          <w:sz w:val="24"/>
        </w:rPr>
        <w:t>&gt;100</w:t>
      </w:r>
      <w:r>
        <w:rPr>
          <w:rFonts w:ascii="宋体" w:hAnsi="宋体" w:cs="宋体" w:hint="eastAsia"/>
          <w:sz w:val="24"/>
        </w:rPr>
        <w:t>次</w:t>
      </w:r>
      <w:r>
        <w:rPr>
          <w:rFonts w:ascii="宋体" w:hAnsi="宋体" w:cs="宋体" w:hint="eastAsia"/>
          <w:sz w:val="24"/>
        </w:rPr>
        <w:t>/</w:t>
      </w:r>
      <w:r>
        <w:rPr>
          <w:rFonts w:ascii="宋体" w:hAnsi="宋体" w:cs="宋体" w:hint="eastAsia"/>
          <w:sz w:val="24"/>
        </w:rPr>
        <w:t>分、糖尿病、肌酐增高、</w:t>
      </w:r>
      <w:r>
        <w:rPr>
          <w:rFonts w:ascii="宋体" w:hAnsi="宋体" w:cs="宋体" w:hint="eastAsia"/>
          <w:sz w:val="24"/>
        </w:rPr>
        <w:t>cTn</w:t>
      </w:r>
      <w:r>
        <w:rPr>
          <w:rFonts w:ascii="宋体" w:hAnsi="宋体" w:cs="宋体" w:hint="eastAsia"/>
          <w:sz w:val="24"/>
        </w:rPr>
        <w:t>明显升高等均为</w:t>
      </w:r>
      <w:r>
        <w:rPr>
          <w:rFonts w:ascii="宋体" w:hAnsi="宋体" w:cs="宋体" w:hint="eastAsia"/>
          <w:sz w:val="24"/>
        </w:rPr>
        <w:t>STEMI</w:t>
      </w:r>
      <w:r>
        <w:rPr>
          <w:rFonts w:ascii="宋体" w:hAnsi="宋体" w:cs="宋体" w:hint="eastAsia"/>
          <w:sz w:val="24"/>
        </w:rPr>
        <w:t>患者死亡风险增加的独立危险因素。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1.3.4</w:t>
      </w:r>
      <w:r>
        <w:rPr>
          <w:rFonts w:ascii="宋体" w:hAnsi="宋体" w:cs="宋体" w:hint="eastAsia"/>
          <w:sz w:val="24"/>
        </w:rPr>
        <w:t>应急处理流程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Theme="minorEastAsia" w:hAnsiTheme="minorEastAsia" w:cstheme="minorEastAsia"/>
          <w:noProof/>
          <w:sz w:val="24"/>
        </w:rPr>
        <w:drawing>
          <wp:inline distT="0" distB="0" distL="114300" distR="114300">
            <wp:extent cx="4041775" cy="3210560"/>
            <wp:effectExtent l="0" t="0" r="12065" b="5080"/>
            <wp:docPr id="1" name="图片 1" descr="4042070397373289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0420703973732897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41775" cy="321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4"/>
        </w:rPr>
        <w:t xml:space="preserve">  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1.4 P </w:t>
      </w: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 xml:space="preserve">Plan  </w:t>
      </w:r>
      <w:r>
        <w:rPr>
          <w:rFonts w:ascii="宋体" w:hAnsi="宋体" w:cs="宋体" w:hint="eastAsia"/>
          <w:sz w:val="24"/>
        </w:rPr>
        <w:t>对问题的处理计划）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1.4.1</w:t>
      </w:r>
      <w:r>
        <w:rPr>
          <w:rFonts w:ascii="宋体" w:hAnsi="宋体" w:cs="宋体" w:hint="eastAsia"/>
          <w:sz w:val="24"/>
        </w:rPr>
        <w:t>检查计划：凝血检查、心肌损伤标记物。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1.4.2</w:t>
      </w:r>
      <w:r>
        <w:rPr>
          <w:rFonts w:ascii="宋体" w:hAnsi="宋体" w:cs="宋体" w:hint="eastAsia"/>
          <w:sz w:val="24"/>
        </w:rPr>
        <w:t>治疗计划：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冠状动脉造影检查，根据结果决定是否介入治疗。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药物治疗：阿司匹林肠溶片</w:t>
      </w:r>
      <w:r>
        <w:rPr>
          <w:rFonts w:ascii="宋体" w:hAnsi="宋体" w:cs="宋体" w:hint="eastAsia"/>
          <w:sz w:val="24"/>
        </w:rPr>
        <w:t>100mg Qd</w:t>
      </w:r>
      <w:r>
        <w:rPr>
          <w:rFonts w:ascii="宋体" w:hAnsi="宋体" w:cs="宋体" w:hint="eastAsia"/>
          <w:sz w:val="24"/>
        </w:rPr>
        <w:t>，</w:t>
      </w:r>
      <w:r>
        <w:rPr>
          <w:rFonts w:ascii="宋体" w:hAnsi="宋体" w:cs="宋体" w:hint="eastAsia"/>
          <w:sz w:val="24"/>
        </w:rPr>
        <w:t>P2Y12</w:t>
      </w:r>
      <w:r>
        <w:rPr>
          <w:rFonts w:ascii="宋体" w:hAnsi="宋体" w:cs="宋体" w:hint="eastAsia"/>
          <w:sz w:val="24"/>
        </w:rPr>
        <w:t>受体抑制剂，β受体阻滞剂，调脂治疗。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非药物治疗：控制危险因素。</w:t>
      </w:r>
    </w:p>
    <w:p w:rsidR="001D2075" w:rsidRDefault="009360D1">
      <w:pPr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1.4.3</w:t>
      </w:r>
      <w:r>
        <w:rPr>
          <w:rFonts w:ascii="宋体" w:hAnsi="宋体" w:cs="宋体" w:hint="eastAsia"/>
          <w:sz w:val="24"/>
        </w:rPr>
        <w:t>转诊标准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社区初诊或者社区管理的冠心病患者，出现以下情况之一，应及时上</w:t>
      </w:r>
      <w:r>
        <w:rPr>
          <w:rFonts w:ascii="宋体" w:hAnsi="宋体" w:cs="宋体" w:hint="eastAsia"/>
          <w:sz w:val="24"/>
        </w:rPr>
        <w:t>转至二级及以上医院救治。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首次发生心绞痛。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无典型胸痛发作，但心电图</w:t>
      </w:r>
      <w:r>
        <w:rPr>
          <w:rFonts w:ascii="宋体" w:hAnsi="宋体" w:cs="宋体" w:hint="eastAsia"/>
          <w:sz w:val="24"/>
        </w:rPr>
        <w:t>ST-T</w:t>
      </w:r>
      <w:r>
        <w:rPr>
          <w:rFonts w:ascii="宋体" w:hAnsi="宋体" w:cs="宋体" w:hint="eastAsia"/>
          <w:sz w:val="24"/>
        </w:rPr>
        <w:t>有动态异常改变。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稳定型心绞痛患者出现心绞痛发作频率增加，胸痛加重，持续时间延长，硝酸甘油对胸痛缓解效果不好</w:t>
      </w:r>
      <w:r>
        <w:rPr>
          <w:rFonts w:ascii="宋体" w:hAnsi="宋体" w:cs="宋体" w:hint="eastAsia"/>
          <w:sz w:val="24"/>
        </w:rPr>
        <w:t>,</w:t>
      </w:r>
      <w:r>
        <w:rPr>
          <w:rFonts w:ascii="宋体" w:hAnsi="宋体" w:cs="宋体" w:hint="eastAsia"/>
          <w:sz w:val="24"/>
        </w:rPr>
        <w:t>活动耐量减低或伴发严重症状。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反复心绞痛发作，心电图有或无</w:t>
      </w:r>
      <w:r>
        <w:rPr>
          <w:rFonts w:ascii="宋体" w:hAnsi="宋体" w:cs="宋体" w:hint="eastAsia"/>
          <w:sz w:val="24"/>
        </w:rPr>
        <w:t>ST</w:t>
      </w:r>
      <w:r>
        <w:rPr>
          <w:rFonts w:ascii="宋体" w:hAnsi="宋体" w:cs="宋体" w:hint="eastAsia"/>
          <w:sz w:val="24"/>
        </w:rPr>
        <w:t>段压低，但有明显心衰症状或合并严重心律失常。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胸痛伴新出现的左、右束支传导阻滞。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首次发现陈旧性心肌梗死</w:t>
      </w:r>
      <w:r>
        <w:rPr>
          <w:rFonts w:ascii="宋体" w:hAnsi="宋体" w:cs="宋体" w:hint="eastAsia"/>
          <w:sz w:val="24"/>
        </w:rPr>
        <w:t>;</w:t>
      </w:r>
      <w:r>
        <w:rPr>
          <w:rFonts w:ascii="宋体" w:hAnsi="宋体" w:cs="宋体" w:hint="eastAsia"/>
          <w:sz w:val="24"/>
        </w:rPr>
        <w:t>新近发生或者可疑心力衰竭。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急性冠脉综合征患者。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8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不明原因的晕厥、血流动力学不稳定。</w:t>
      </w:r>
    </w:p>
    <w:p w:rsidR="001D2075" w:rsidRDefault="009360D1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9</w:t>
      </w:r>
      <w:r>
        <w:rPr>
          <w:rFonts w:ascii="宋体" w:hAnsi="宋体" w:cs="宋体" w:hint="eastAsia"/>
          <w:sz w:val="24"/>
        </w:rPr>
        <w:t>）</w:t>
      </w:r>
      <w:r>
        <w:rPr>
          <w:rFonts w:ascii="宋体" w:hAnsi="宋体" w:cs="宋体" w:hint="eastAsia"/>
          <w:sz w:val="24"/>
        </w:rPr>
        <w:t>出现其他严重合并症，如消化道出血、脑卒中等需要进一步检查者</w:t>
      </w:r>
      <w:r>
        <w:rPr>
          <w:rFonts w:ascii="宋体" w:hAnsi="宋体" w:cs="宋体" w:hint="eastAsia"/>
          <w:sz w:val="24"/>
        </w:rPr>
        <w:t>；</w:t>
      </w:r>
      <w:r>
        <w:rPr>
          <w:rFonts w:ascii="宋体" w:hAnsi="宋体" w:cs="宋体" w:hint="eastAsia"/>
          <w:sz w:val="24"/>
        </w:rPr>
        <w:t>需要做运动试验、核素成像检查、超声心动图、冠脉</w:t>
      </w:r>
      <w:r>
        <w:rPr>
          <w:rFonts w:ascii="宋体" w:hAnsi="宋体" w:cs="宋体" w:hint="eastAsia"/>
          <w:sz w:val="24"/>
        </w:rPr>
        <w:t>CT</w:t>
      </w:r>
      <w:r>
        <w:rPr>
          <w:rFonts w:ascii="宋体" w:hAnsi="宋体" w:cs="宋体" w:hint="eastAsia"/>
          <w:sz w:val="24"/>
        </w:rPr>
        <w:t>、冠状动脉造影等检查者。</w:t>
      </w:r>
    </w:p>
    <w:p w:rsidR="001D2075" w:rsidRDefault="009360D1">
      <w:pPr>
        <w:numPr>
          <w:ilvl w:val="0"/>
          <w:numId w:val="1"/>
        </w:num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急症的判断及依据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sz w:val="24"/>
        </w:rPr>
        <w:t>2.1</w:t>
      </w:r>
      <w:r>
        <w:rPr>
          <w:rFonts w:asciiTheme="minorEastAsia" w:hAnsiTheme="minorEastAsia" w:cstheme="minorEastAsia" w:hint="eastAsia"/>
          <w:sz w:val="24"/>
        </w:rPr>
        <w:t>急症的判断及依据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活动后突感胸闷，心前区不适，可忍受，伴大汗，乏力，恶心，口干。无胸痛、晕厥，间断出现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 w:hint="eastAsia"/>
          <w:sz w:val="24"/>
        </w:rPr>
        <w:t>次上述症状，每次均自服</w:t>
      </w:r>
      <w:r>
        <w:rPr>
          <w:rFonts w:asciiTheme="minorEastAsia" w:hAnsiTheme="minorEastAsia" w:cstheme="minorEastAsia" w:hint="eastAsia"/>
          <w:sz w:val="24"/>
        </w:rPr>
        <w:t>5</w:t>
      </w:r>
      <w:r>
        <w:rPr>
          <w:rFonts w:asciiTheme="minorEastAsia" w:hAnsiTheme="minorEastAsia" w:cstheme="minorEastAsia" w:hint="eastAsia"/>
          <w:sz w:val="24"/>
        </w:rPr>
        <w:t>粒速效救心丸胸闷不能缓解，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分钟内无胸部紧缩感或胸骨后撕裂、压榨样疼痛，无放射痛，无恐惧、濒死感。心电图：窦性心律，律齐，心率</w:t>
      </w:r>
      <w:r>
        <w:rPr>
          <w:rFonts w:asciiTheme="minorEastAsia" w:hAnsiTheme="minorEastAsia" w:cstheme="minorEastAsia" w:hint="eastAsia"/>
          <w:sz w:val="24"/>
        </w:rPr>
        <w:t>92</w:t>
      </w:r>
      <w:r>
        <w:rPr>
          <w:rFonts w:asciiTheme="minorEastAsia" w:hAnsiTheme="minorEastAsia" w:cstheme="minorEastAsia" w:hint="eastAsia"/>
          <w:sz w:val="24"/>
        </w:rPr>
        <w:t>次</w:t>
      </w:r>
      <w:r>
        <w:rPr>
          <w:rFonts w:asciiTheme="minorEastAsia" w:hAnsiTheme="minorEastAsia" w:cstheme="minorEastAsia" w:hint="eastAsia"/>
          <w:sz w:val="24"/>
        </w:rPr>
        <w:t>/</w:t>
      </w:r>
      <w:r>
        <w:rPr>
          <w:rFonts w:asciiTheme="minorEastAsia" w:hAnsiTheme="minorEastAsia" w:cstheme="minorEastAsia" w:hint="eastAsia"/>
          <w:sz w:val="24"/>
        </w:rPr>
        <w:t>分，</w:t>
      </w:r>
      <w:r>
        <w:rPr>
          <w:rFonts w:asciiTheme="minorEastAsia" w:hAnsiTheme="minorEastAsia" w:cstheme="minorEastAsia" w:hint="eastAsia"/>
          <w:sz w:val="24"/>
        </w:rPr>
        <w:t>II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III</w:t>
      </w:r>
      <w:r>
        <w:rPr>
          <w:rFonts w:asciiTheme="minorEastAsia" w:hAnsiTheme="minorEastAsia" w:cstheme="minorEastAsia" w:hint="eastAsia"/>
          <w:sz w:val="24"/>
        </w:rPr>
        <w:t>、</w:t>
      </w:r>
      <w:r>
        <w:rPr>
          <w:rFonts w:asciiTheme="minorEastAsia" w:hAnsiTheme="minorEastAsia" w:cstheme="minorEastAsia" w:hint="eastAsia"/>
          <w:sz w:val="24"/>
        </w:rPr>
        <w:t>AVF</w:t>
      </w:r>
      <w:r>
        <w:rPr>
          <w:rFonts w:asciiTheme="minorEastAsia" w:hAnsiTheme="minorEastAsia" w:cstheme="minorEastAsia" w:hint="eastAsia"/>
          <w:sz w:val="24"/>
        </w:rPr>
        <w:t>导联</w:t>
      </w:r>
      <w:r>
        <w:rPr>
          <w:rFonts w:asciiTheme="minorEastAsia" w:hAnsiTheme="minorEastAsia" w:cstheme="minorEastAsia" w:hint="eastAsia"/>
          <w:sz w:val="24"/>
        </w:rPr>
        <w:t>ST</w:t>
      </w:r>
      <w:r>
        <w:rPr>
          <w:rFonts w:asciiTheme="minorEastAsia" w:hAnsiTheme="minorEastAsia" w:cstheme="minorEastAsia" w:hint="eastAsia"/>
          <w:sz w:val="24"/>
        </w:rPr>
        <w:t>段抬高，</w:t>
      </w:r>
      <w:r>
        <w:rPr>
          <w:rFonts w:asciiTheme="minorEastAsia" w:hAnsiTheme="minorEastAsia" w:cstheme="minorEastAsia" w:hint="eastAsia"/>
          <w:sz w:val="24"/>
        </w:rPr>
        <w:t>V1-V3</w:t>
      </w:r>
      <w:r>
        <w:rPr>
          <w:rFonts w:asciiTheme="minorEastAsia" w:hAnsiTheme="minorEastAsia" w:cstheme="minorEastAsia" w:hint="eastAsia"/>
          <w:sz w:val="24"/>
        </w:rPr>
        <w:t>导联</w:t>
      </w:r>
      <w:r>
        <w:rPr>
          <w:rFonts w:asciiTheme="minorEastAsia" w:hAnsiTheme="minorEastAsia" w:cstheme="minorEastAsia" w:hint="eastAsia"/>
          <w:sz w:val="24"/>
        </w:rPr>
        <w:t>ST</w:t>
      </w:r>
      <w:r>
        <w:rPr>
          <w:rFonts w:asciiTheme="minorEastAsia" w:hAnsiTheme="minorEastAsia" w:cstheme="minorEastAsia" w:hint="eastAsia"/>
          <w:sz w:val="24"/>
        </w:rPr>
        <w:t>段压低</w:t>
      </w:r>
      <w:r>
        <w:rPr>
          <w:rFonts w:asciiTheme="minorEastAsia" w:hAnsiTheme="minorEastAsia" w:cstheme="minorEastAsia" w:hint="eastAsia"/>
          <w:sz w:val="24"/>
        </w:rPr>
        <w:t>0.1mv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/>
          <w:sz w:val="24"/>
        </w:rPr>
        <w:t>.2</w:t>
      </w:r>
      <w:r>
        <w:rPr>
          <w:rFonts w:asciiTheme="minorEastAsia" w:hAnsiTheme="minorEastAsia" w:cstheme="minorEastAsia" w:hint="eastAsia"/>
          <w:sz w:val="24"/>
        </w:rPr>
        <w:t>急救</w:t>
      </w:r>
      <w:r>
        <w:rPr>
          <w:rFonts w:asciiTheme="minorEastAsia" w:hAnsiTheme="minorEastAsia" w:cstheme="minorEastAsia" w:hint="eastAsia"/>
          <w:sz w:val="24"/>
        </w:rPr>
        <w:t>过程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轮椅推至抢救室；置于平卧位。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10</w:t>
      </w:r>
      <w:r>
        <w:rPr>
          <w:rFonts w:asciiTheme="minorEastAsia" w:hAnsiTheme="minorEastAsia" w:cstheme="minorEastAsia" w:hint="eastAsia"/>
          <w:sz w:val="24"/>
        </w:rPr>
        <w:t>分钟内完成第一份心电图。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面罩吸氧或鼻导管吸氧</w:t>
      </w:r>
      <w:r>
        <w:rPr>
          <w:rFonts w:asciiTheme="minorEastAsia" w:hAnsiTheme="minorEastAsia" w:cstheme="minorEastAsia" w:hint="eastAsia"/>
          <w:sz w:val="24"/>
        </w:rPr>
        <w:t>(</w:t>
      </w:r>
      <w:r>
        <w:rPr>
          <w:rFonts w:asciiTheme="minorEastAsia" w:hAnsiTheme="minorEastAsia" w:cstheme="minorEastAsia" w:hint="eastAsia"/>
          <w:sz w:val="24"/>
        </w:rPr>
        <w:t>氧浓度一般为</w:t>
      </w:r>
      <w:r>
        <w:rPr>
          <w:rFonts w:asciiTheme="minorEastAsia" w:hAnsiTheme="minorEastAsia" w:cstheme="minorEastAsia" w:hint="eastAsia"/>
          <w:sz w:val="24"/>
        </w:rPr>
        <w:t>2</w:t>
      </w:r>
      <w:r>
        <w:rPr>
          <w:rFonts w:asciiTheme="minorEastAsia" w:hAnsiTheme="minorEastAsia" w:cstheme="minorEastAsia"/>
          <w:sz w:val="24"/>
        </w:rPr>
        <w:t>-</w:t>
      </w:r>
      <w:r>
        <w:rPr>
          <w:rFonts w:asciiTheme="minorEastAsia" w:hAnsiTheme="minorEastAsia" w:cstheme="minorEastAsia" w:hint="eastAsia"/>
          <w:sz w:val="24"/>
        </w:rPr>
        <w:t>4L/min)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开放静脉通路，硝酸甘油</w:t>
      </w:r>
      <w:r>
        <w:rPr>
          <w:rFonts w:asciiTheme="minorEastAsia" w:hAnsiTheme="minorEastAsia" w:cstheme="minorEastAsia" w:hint="eastAsia"/>
          <w:sz w:val="24"/>
        </w:rPr>
        <w:t>5mg+0.9%</w:t>
      </w:r>
      <w:r>
        <w:rPr>
          <w:rFonts w:asciiTheme="minorEastAsia" w:hAnsiTheme="minorEastAsia" w:cstheme="minorEastAsia" w:hint="eastAsia"/>
          <w:sz w:val="24"/>
        </w:rPr>
        <w:t>氯化钠注射液</w:t>
      </w:r>
      <w:r>
        <w:rPr>
          <w:rFonts w:asciiTheme="minorEastAsia" w:hAnsiTheme="minorEastAsia" w:cstheme="minorEastAsia" w:hint="eastAsia"/>
          <w:sz w:val="24"/>
        </w:rPr>
        <w:t>250ml</w:t>
      </w:r>
      <w:r>
        <w:rPr>
          <w:rFonts w:asciiTheme="minorEastAsia" w:hAnsiTheme="minorEastAsia" w:cstheme="minorEastAsia" w:hint="eastAsia"/>
          <w:sz w:val="24"/>
        </w:rPr>
        <w:t>静点，监测血压、心率、脉搏、心律、肺部啰音及症状变化，进行心电监测，备好除颤仪，做好心肺复苏准备。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立即嚼服阿司匹林</w:t>
      </w:r>
      <w:r>
        <w:rPr>
          <w:rFonts w:asciiTheme="minorEastAsia" w:hAnsiTheme="minorEastAsia" w:cstheme="minorEastAsia" w:hint="eastAsia"/>
          <w:sz w:val="24"/>
        </w:rPr>
        <w:t>300mg</w:t>
      </w:r>
      <w:r>
        <w:rPr>
          <w:rFonts w:asciiTheme="minorEastAsia" w:hAnsiTheme="minorEastAsia" w:cstheme="minorEastAsia" w:hint="eastAsia"/>
          <w:sz w:val="24"/>
        </w:rPr>
        <w:t>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向家属交待病情及可能采取的治疗方案，尽快联系转往医联体上级医院。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="宋体" w:hAnsi="宋体" w:cs="宋体" w:hint="eastAsia"/>
          <w:sz w:val="24"/>
        </w:rPr>
        <w:t>（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）</w:t>
      </w:r>
      <w:r>
        <w:rPr>
          <w:rFonts w:asciiTheme="minorEastAsia" w:hAnsiTheme="minorEastAsia" w:cstheme="minorEastAsia" w:hint="eastAsia"/>
          <w:sz w:val="24"/>
        </w:rPr>
        <w:t>呼叫急救车转诊，把患者送到有能力做急诊</w:t>
      </w:r>
      <w:r>
        <w:rPr>
          <w:rFonts w:asciiTheme="minorEastAsia" w:hAnsiTheme="minorEastAsia" w:cstheme="minorEastAsia" w:hint="eastAsia"/>
          <w:sz w:val="24"/>
        </w:rPr>
        <w:t>PCI</w:t>
      </w:r>
      <w:r>
        <w:rPr>
          <w:rFonts w:asciiTheme="minorEastAsia" w:hAnsiTheme="minorEastAsia" w:cstheme="minorEastAsia" w:hint="eastAsia"/>
          <w:sz w:val="24"/>
        </w:rPr>
        <w:t>的医疗机构进行救治。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/>
          <w:b/>
          <w:bCs/>
          <w:sz w:val="24"/>
        </w:rPr>
        <w:t>3.</w:t>
      </w:r>
      <w:r>
        <w:rPr>
          <w:rFonts w:asciiTheme="minorEastAsia" w:hAnsiTheme="minorEastAsia" w:cstheme="minorEastAsia"/>
          <w:b/>
          <w:bCs/>
          <w:sz w:val="24"/>
        </w:rPr>
        <w:t>随访记录</w:t>
      </w:r>
      <w:r>
        <w:rPr>
          <w:rFonts w:asciiTheme="minorEastAsia" w:hAnsiTheme="minorEastAsia" w:cstheme="minorEastAsia"/>
          <w:sz w:val="24"/>
        </w:rPr>
        <w:t xml:space="preserve"> </w:t>
      </w:r>
    </w:p>
    <w:p w:rsidR="001D2075" w:rsidRDefault="009360D1">
      <w:pPr>
        <w:spacing w:line="360" w:lineRule="auto"/>
        <w:ind w:firstLine="56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急救当日电话追访患者家属，确诊后冠脉置入</w:t>
      </w:r>
      <w:r>
        <w:rPr>
          <w:rFonts w:asciiTheme="minorEastAsia" w:hAnsiTheme="minorEastAsia" w:cstheme="minorEastAsia" w:hint="eastAsia"/>
          <w:sz w:val="24"/>
        </w:rPr>
        <w:t>1</w:t>
      </w:r>
      <w:r>
        <w:rPr>
          <w:rFonts w:asciiTheme="minorEastAsia" w:hAnsiTheme="minorEastAsia" w:cstheme="minorEastAsia" w:hint="eastAsia"/>
          <w:sz w:val="24"/>
        </w:rPr>
        <w:t>个支架，</w:t>
      </w:r>
      <w:r>
        <w:rPr>
          <w:rFonts w:asciiTheme="minorEastAsia" w:hAnsiTheme="minorEastAsia" w:cstheme="minorEastAsia" w:hint="eastAsia"/>
          <w:sz w:val="24"/>
        </w:rPr>
        <w:t>CHO7.2mmol/L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TG2.7mmol/L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HDL-c2.8mmol/L</w:t>
      </w:r>
      <w:r>
        <w:rPr>
          <w:rFonts w:asciiTheme="minorEastAsia" w:hAnsiTheme="minorEastAsia" w:cstheme="minorEastAsia" w:hint="eastAsia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LDL-c5.9mmol/L</w:t>
      </w:r>
      <w:r>
        <w:rPr>
          <w:rFonts w:asciiTheme="minorEastAsia" w:hAnsiTheme="minorEastAsia" w:cstheme="minorEastAsia" w:hint="eastAsia"/>
          <w:sz w:val="24"/>
        </w:rPr>
        <w:t>。住院一周后出院。</w:t>
      </w:r>
    </w:p>
    <w:p w:rsidR="001D2075" w:rsidRDefault="009360D1">
      <w:pPr>
        <w:spacing w:line="360" w:lineRule="auto"/>
        <w:ind w:firstLine="56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随访时间：出院后一周内完成第一次随访；每三个月随访一次。</w:t>
      </w:r>
    </w:p>
    <w:p w:rsidR="001D2075" w:rsidRDefault="009360D1">
      <w:pPr>
        <w:spacing w:line="360" w:lineRule="auto"/>
        <w:ind w:firstLine="56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转归：冠脉供血改善，生命体征平稳。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4.</w:t>
      </w:r>
      <w:r>
        <w:rPr>
          <w:rFonts w:asciiTheme="minorEastAsia" w:hAnsiTheme="minorEastAsia" w:cstheme="minorEastAsia"/>
          <w:b/>
          <w:bCs/>
          <w:sz w:val="24"/>
        </w:rPr>
        <w:t>讨论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患者有高龄、高脂血症、腹型肥胖的冠心病危险因素，虽规律服用阿托伐他汀钙，但未复查，危险因素中可逆性危险因素无纠正，且为外地来京人员，照顾小孩，易出现冠状动脉供血不足加重。对于社区的外地来京老年人群，应尽快建立健康档案，对其健康状况</w:t>
      </w:r>
      <w:r>
        <w:rPr>
          <w:rFonts w:asciiTheme="minorEastAsia" w:hAnsiTheme="minorEastAsia" w:cstheme="minorEastAsia" w:hint="eastAsia"/>
          <w:sz w:val="24"/>
        </w:rPr>
        <w:t>和常见病进行评估，及早干预，并对其及家属进行相关健康教育。</w:t>
      </w:r>
    </w:p>
    <w:p w:rsidR="001D2075" w:rsidRDefault="009360D1">
      <w:pPr>
        <w:spacing w:line="360" w:lineRule="auto"/>
        <w:ind w:firstLineChars="200" w:firstLine="480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随着循证医学不断发展，冠心病主要危险因素中除年龄</w:t>
      </w:r>
      <w:r>
        <w:rPr>
          <w:rFonts w:asciiTheme="minorEastAsia" w:hAnsiTheme="minorEastAsia" w:cstheme="minorEastAsia" w:hint="eastAsia"/>
          <w:sz w:val="24"/>
        </w:rPr>
        <w:t>(</w:t>
      </w:r>
      <w:r>
        <w:rPr>
          <w:rFonts w:asciiTheme="minorEastAsia" w:hAnsiTheme="minorEastAsia" w:cstheme="minorEastAsia" w:hint="eastAsia"/>
          <w:sz w:val="24"/>
        </w:rPr>
        <w:t>男性</w:t>
      </w:r>
      <w:r>
        <w:rPr>
          <w:rFonts w:asciiTheme="minorEastAsia" w:hAnsiTheme="minorEastAsia" w:cstheme="minorEastAsia" w:hint="eastAsia"/>
          <w:sz w:val="24"/>
        </w:rPr>
        <w:t>&gt;55</w:t>
      </w:r>
      <w:r>
        <w:rPr>
          <w:rFonts w:asciiTheme="minorEastAsia" w:hAnsiTheme="minorEastAsia" w:cstheme="minorEastAsia" w:hint="eastAsia"/>
          <w:sz w:val="24"/>
        </w:rPr>
        <w:t>岁，女性</w:t>
      </w:r>
      <w:r>
        <w:rPr>
          <w:rFonts w:asciiTheme="minorEastAsia" w:hAnsiTheme="minorEastAsia" w:cstheme="minorEastAsia" w:hint="eastAsia"/>
          <w:sz w:val="24"/>
        </w:rPr>
        <w:t>&gt;65</w:t>
      </w:r>
      <w:r>
        <w:rPr>
          <w:rFonts w:asciiTheme="minorEastAsia" w:hAnsiTheme="minorEastAsia" w:cstheme="minorEastAsia" w:hint="eastAsia"/>
          <w:sz w:val="24"/>
        </w:rPr>
        <w:t>岁</w:t>
      </w:r>
      <w:r>
        <w:rPr>
          <w:rFonts w:asciiTheme="minorEastAsia" w:hAnsiTheme="minorEastAsia" w:cstheme="minorEastAsia" w:hint="eastAsia"/>
          <w:sz w:val="24"/>
        </w:rPr>
        <w:t>)</w:t>
      </w:r>
      <w:r>
        <w:rPr>
          <w:rFonts w:asciiTheme="minorEastAsia" w:hAnsiTheme="minorEastAsia" w:cstheme="minorEastAsia" w:hint="eastAsia"/>
          <w:sz w:val="24"/>
        </w:rPr>
        <w:t>、吸烟、高血压、血脂异常、糖代谢异常、肥胖和早发心血管病家族史外</w:t>
      </w:r>
      <w:r>
        <w:rPr>
          <w:rFonts w:asciiTheme="minorEastAsia" w:hAnsiTheme="minorEastAsia" w:cstheme="minorEastAsia" w:hint="eastAsia"/>
          <w:sz w:val="24"/>
        </w:rPr>
        <w:t>(</w:t>
      </w:r>
      <w:r>
        <w:rPr>
          <w:rFonts w:asciiTheme="minorEastAsia" w:hAnsiTheme="minorEastAsia" w:cstheme="minorEastAsia" w:hint="eastAsia"/>
          <w:sz w:val="24"/>
        </w:rPr>
        <w:t>一级亲属冠心病发病年龄</w:t>
      </w:r>
      <w:r>
        <w:rPr>
          <w:rFonts w:asciiTheme="minorEastAsia" w:hAnsiTheme="minorEastAsia" w:cstheme="minorEastAsia" w:hint="eastAsia"/>
          <w:sz w:val="24"/>
        </w:rPr>
        <w:t>&lt;50</w:t>
      </w:r>
      <w:r>
        <w:rPr>
          <w:rFonts w:asciiTheme="minorEastAsia" w:hAnsiTheme="minorEastAsia" w:cstheme="minorEastAsia" w:hint="eastAsia"/>
          <w:sz w:val="24"/>
        </w:rPr>
        <w:t>岁</w:t>
      </w:r>
      <w:r>
        <w:rPr>
          <w:rFonts w:asciiTheme="minorEastAsia" w:hAnsiTheme="minorEastAsia" w:cstheme="minorEastAsia" w:hint="eastAsia"/>
          <w:sz w:val="24"/>
        </w:rPr>
        <w:t>),</w:t>
      </w:r>
      <w:r>
        <w:rPr>
          <w:rFonts w:asciiTheme="minorEastAsia" w:hAnsiTheme="minorEastAsia" w:cstheme="minorEastAsia" w:hint="eastAsia"/>
          <w:sz w:val="24"/>
        </w:rPr>
        <w:t>还逐渐包括心理因素、不良饮食习惯、社会因素等。除年龄、性别、早发心血管病家族史外，其他危险因素可通过改变行为习惯来避免。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b/>
          <w:sz w:val="24"/>
        </w:rPr>
      </w:pPr>
      <w:r>
        <w:rPr>
          <w:rFonts w:asciiTheme="minorEastAsia" w:hAnsiTheme="minorEastAsia" w:cstheme="minorEastAsia"/>
          <w:b/>
          <w:sz w:val="24"/>
        </w:rPr>
        <w:t>参考文献</w:t>
      </w:r>
    </w:p>
    <w:p w:rsidR="008773CB" w:rsidRDefault="008773CB">
      <w:pPr>
        <w:spacing w:line="360" w:lineRule="auto"/>
        <w:rPr>
          <w:rFonts w:asciiTheme="minorEastAsia" w:hAnsiTheme="minorEastAsia" w:cstheme="minorEastAsia"/>
          <w:sz w:val="24"/>
        </w:rPr>
      </w:pPr>
      <w:r w:rsidRPr="008773CB">
        <w:rPr>
          <w:rFonts w:asciiTheme="minorEastAsia" w:hAnsiTheme="minorEastAsia" w:cstheme="minorEastAsia" w:hint="eastAsia"/>
          <w:sz w:val="24"/>
        </w:rPr>
        <w:t>吴浩.吴永浩.屠志涛.全科临床诊疗常规 [M]. 1版.北京：中国医药科技出版社，2018：61-67.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b/>
          <w:bCs/>
          <w:sz w:val="24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5</w:t>
      </w:r>
      <w:r>
        <w:rPr>
          <w:rFonts w:asciiTheme="minorEastAsia" w:hAnsiTheme="minorEastAsia" w:cstheme="minorEastAsia"/>
          <w:b/>
          <w:bCs/>
          <w:sz w:val="24"/>
        </w:rPr>
        <w:t>.</w:t>
      </w:r>
      <w:r>
        <w:rPr>
          <w:rFonts w:asciiTheme="minorEastAsia" w:hAnsiTheme="minorEastAsia" w:cstheme="minorEastAsia"/>
          <w:b/>
          <w:bCs/>
          <w:sz w:val="24"/>
        </w:rPr>
        <w:t>附加材料</w:t>
      </w:r>
    </w:p>
    <w:p w:rsidR="001D2075" w:rsidRDefault="009360D1">
      <w:pPr>
        <w:spacing w:line="360" w:lineRule="auto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略</w:t>
      </w:r>
      <w:bookmarkStart w:id="1" w:name="_GoBack"/>
      <w:bookmarkEnd w:id="1"/>
    </w:p>
    <w:sectPr w:rsidR="001D20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60D1" w:rsidRDefault="009360D1" w:rsidP="008773CB">
      <w:r>
        <w:separator/>
      </w:r>
    </w:p>
  </w:endnote>
  <w:endnote w:type="continuationSeparator" w:id="0">
    <w:p w:rsidR="009360D1" w:rsidRDefault="009360D1" w:rsidP="00877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60D1" w:rsidRDefault="009360D1" w:rsidP="008773CB">
      <w:r>
        <w:separator/>
      </w:r>
    </w:p>
  </w:footnote>
  <w:footnote w:type="continuationSeparator" w:id="0">
    <w:p w:rsidR="009360D1" w:rsidRDefault="009360D1" w:rsidP="008773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C4B955D"/>
    <w:multiLevelType w:val="multilevel"/>
    <w:tmpl w:val="DC4B955D"/>
    <w:lvl w:ilvl="0">
      <w:start w:val="1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hmNjAzMWJlZjFkMmQwODUwMTJkYzE2ODFiYmFmYTcifQ=="/>
  </w:docVars>
  <w:rsids>
    <w:rsidRoot w:val="00172A27"/>
    <w:rsid w:val="BBBF7D8C"/>
    <w:rsid w:val="BD8F8C5B"/>
    <w:rsid w:val="BFAE7A79"/>
    <w:rsid w:val="BFBAA59C"/>
    <w:rsid w:val="D4FF7418"/>
    <w:rsid w:val="D9EF3F54"/>
    <w:rsid w:val="DEFDA33C"/>
    <w:rsid w:val="DFFF8EBC"/>
    <w:rsid w:val="ED7131FB"/>
    <w:rsid w:val="EFBC1F92"/>
    <w:rsid w:val="F9F70FAB"/>
    <w:rsid w:val="FFCE98E8"/>
    <w:rsid w:val="FFFA70DC"/>
    <w:rsid w:val="00001C0C"/>
    <w:rsid w:val="00004FAF"/>
    <w:rsid w:val="000314A6"/>
    <w:rsid w:val="00043230"/>
    <w:rsid w:val="000560D6"/>
    <w:rsid w:val="00063077"/>
    <w:rsid w:val="00072B58"/>
    <w:rsid w:val="0009798A"/>
    <w:rsid w:val="000F24C1"/>
    <w:rsid w:val="00102878"/>
    <w:rsid w:val="001035D1"/>
    <w:rsid w:val="00104138"/>
    <w:rsid w:val="0011397C"/>
    <w:rsid w:val="0012314D"/>
    <w:rsid w:val="00134FA3"/>
    <w:rsid w:val="001351BF"/>
    <w:rsid w:val="001378AB"/>
    <w:rsid w:val="001453D9"/>
    <w:rsid w:val="00172A27"/>
    <w:rsid w:val="00187963"/>
    <w:rsid w:val="00197C6B"/>
    <w:rsid w:val="001A01B7"/>
    <w:rsid w:val="001A2BC2"/>
    <w:rsid w:val="001B3298"/>
    <w:rsid w:val="001B4469"/>
    <w:rsid w:val="001C1221"/>
    <w:rsid w:val="001D2075"/>
    <w:rsid w:val="001D7E24"/>
    <w:rsid w:val="001E5132"/>
    <w:rsid w:val="001E5EFF"/>
    <w:rsid w:val="001F2BA2"/>
    <w:rsid w:val="0021506E"/>
    <w:rsid w:val="002151DF"/>
    <w:rsid w:val="002232A4"/>
    <w:rsid w:val="00223323"/>
    <w:rsid w:val="002725E4"/>
    <w:rsid w:val="00283410"/>
    <w:rsid w:val="002D41BF"/>
    <w:rsid w:val="002E6648"/>
    <w:rsid w:val="003173FE"/>
    <w:rsid w:val="0037347E"/>
    <w:rsid w:val="003A785A"/>
    <w:rsid w:val="003D3EE2"/>
    <w:rsid w:val="003E67CC"/>
    <w:rsid w:val="003F63FC"/>
    <w:rsid w:val="004042DE"/>
    <w:rsid w:val="004560FE"/>
    <w:rsid w:val="004636E4"/>
    <w:rsid w:val="00466B21"/>
    <w:rsid w:val="0048630A"/>
    <w:rsid w:val="00491CA8"/>
    <w:rsid w:val="00494CB5"/>
    <w:rsid w:val="004A2038"/>
    <w:rsid w:val="004A5173"/>
    <w:rsid w:val="004A6C97"/>
    <w:rsid w:val="004C6FF9"/>
    <w:rsid w:val="004F5E02"/>
    <w:rsid w:val="00502AC2"/>
    <w:rsid w:val="00507959"/>
    <w:rsid w:val="005126FE"/>
    <w:rsid w:val="00524F6A"/>
    <w:rsid w:val="005302F1"/>
    <w:rsid w:val="005429AF"/>
    <w:rsid w:val="00545995"/>
    <w:rsid w:val="00550DCC"/>
    <w:rsid w:val="00553D65"/>
    <w:rsid w:val="00560C37"/>
    <w:rsid w:val="00562349"/>
    <w:rsid w:val="00581ED1"/>
    <w:rsid w:val="00592B54"/>
    <w:rsid w:val="005A3FED"/>
    <w:rsid w:val="005C1C78"/>
    <w:rsid w:val="005C32F2"/>
    <w:rsid w:val="006018DD"/>
    <w:rsid w:val="006057A6"/>
    <w:rsid w:val="00623A93"/>
    <w:rsid w:val="006307E6"/>
    <w:rsid w:val="00635910"/>
    <w:rsid w:val="006479BE"/>
    <w:rsid w:val="00652646"/>
    <w:rsid w:val="00653153"/>
    <w:rsid w:val="00656AD9"/>
    <w:rsid w:val="00677A4D"/>
    <w:rsid w:val="00685948"/>
    <w:rsid w:val="0069289A"/>
    <w:rsid w:val="006D0DCF"/>
    <w:rsid w:val="006D7157"/>
    <w:rsid w:val="006E7236"/>
    <w:rsid w:val="007172AC"/>
    <w:rsid w:val="00732201"/>
    <w:rsid w:val="0076297A"/>
    <w:rsid w:val="00770E31"/>
    <w:rsid w:val="00781EC7"/>
    <w:rsid w:val="007C632D"/>
    <w:rsid w:val="007D31F4"/>
    <w:rsid w:val="007D6670"/>
    <w:rsid w:val="007F0EF5"/>
    <w:rsid w:val="008028F9"/>
    <w:rsid w:val="008235EB"/>
    <w:rsid w:val="00831A39"/>
    <w:rsid w:val="00840407"/>
    <w:rsid w:val="008614D3"/>
    <w:rsid w:val="00872642"/>
    <w:rsid w:val="008773CB"/>
    <w:rsid w:val="00884808"/>
    <w:rsid w:val="0088591B"/>
    <w:rsid w:val="00895FB3"/>
    <w:rsid w:val="00897D0D"/>
    <w:rsid w:val="008A2AA5"/>
    <w:rsid w:val="008C24B7"/>
    <w:rsid w:val="008F03B2"/>
    <w:rsid w:val="009360D1"/>
    <w:rsid w:val="009442C9"/>
    <w:rsid w:val="009717D7"/>
    <w:rsid w:val="00975C64"/>
    <w:rsid w:val="0099019A"/>
    <w:rsid w:val="00990F35"/>
    <w:rsid w:val="009C5D5D"/>
    <w:rsid w:val="009D1020"/>
    <w:rsid w:val="009D4A21"/>
    <w:rsid w:val="009D4AC0"/>
    <w:rsid w:val="009D579D"/>
    <w:rsid w:val="009E04EC"/>
    <w:rsid w:val="009E2B23"/>
    <w:rsid w:val="009E5947"/>
    <w:rsid w:val="009F0AC9"/>
    <w:rsid w:val="009F1A9A"/>
    <w:rsid w:val="00A000DD"/>
    <w:rsid w:val="00A1572B"/>
    <w:rsid w:val="00A22C42"/>
    <w:rsid w:val="00A26D79"/>
    <w:rsid w:val="00A310E8"/>
    <w:rsid w:val="00A3207C"/>
    <w:rsid w:val="00A37148"/>
    <w:rsid w:val="00A444DC"/>
    <w:rsid w:val="00A53348"/>
    <w:rsid w:val="00A6749B"/>
    <w:rsid w:val="00A722F8"/>
    <w:rsid w:val="00A76F99"/>
    <w:rsid w:val="00A879F2"/>
    <w:rsid w:val="00AA020F"/>
    <w:rsid w:val="00AA160B"/>
    <w:rsid w:val="00AA269F"/>
    <w:rsid w:val="00AA4113"/>
    <w:rsid w:val="00AC2CD1"/>
    <w:rsid w:val="00AC5748"/>
    <w:rsid w:val="00AD1A48"/>
    <w:rsid w:val="00AF24A2"/>
    <w:rsid w:val="00AF596A"/>
    <w:rsid w:val="00AF72F9"/>
    <w:rsid w:val="00B07B97"/>
    <w:rsid w:val="00B41496"/>
    <w:rsid w:val="00B47A68"/>
    <w:rsid w:val="00B7217D"/>
    <w:rsid w:val="00B757D9"/>
    <w:rsid w:val="00B94BD0"/>
    <w:rsid w:val="00BA0617"/>
    <w:rsid w:val="00BA618A"/>
    <w:rsid w:val="00BB004F"/>
    <w:rsid w:val="00BB542D"/>
    <w:rsid w:val="00BD3A12"/>
    <w:rsid w:val="00BE1582"/>
    <w:rsid w:val="00C00F24"/>
    <w:rsid w:val="00C1022B"/>
    <w:rsid w:val="00C242B4"/>
    <w:rsid w:val="00C51FBF"/>
    <w:rsid w:val="00C5389C"/>
    <w:rsid w:val="00C639EA"/>
    <w:rsid w:val="00C6577F"/>
    <w:rsid w:val="00C67E16"/>
    <w:rsid w:val="00C85B4F"/>
    <w:rsid w:val="00C86E1F"/>
    <w:rsid w:val="00C87EEE"/>
    <w:rsid w:val="00C934C5"/>
    <w:rsid w:val="00CA5630"/>
    <w:rsid w:val="00CB3416"/>
    <w:rsid w:val="00CB658E"/>
    <w:rsid w:val="00CD36BB"/>
    <w:rsid w:val="00CD583C"/>
    <w:rsid w:val="00CD74AD"/>
    <w:rsid w:val="00CE782F"/>
    <w:rsid w:val="00D10E41"/>
    <w:rsid w:val="00D219BE"/>
    <w:rsid w:val="00D35906"/>
    <w:rsid w:val="00D547F6"/>
    <w:rsid w:val="00D61568"/>
    <w:rsid w:val="00D677A5"/>
    <w:rsid w:val="00D81BE1"/>
    <w:rsid w:val="00D82BFC"/>
    <w:rsid w:val="00DC0405"/>
    <w:rsid w:val="00E06A67"/>
    <w:rsid w:val="00E2085E"/>
    <w:rsid w:val="00E31D45"/>
    <w:rsid w:val="00E3336C"/>
    <w:rsid w:val="00E608DF"/>
    <w:rsid w:val="00E72779"/>
    <w:rsid w:val="00EA6BA2"/>
    <w:rsid w:val="00EC1AF8"/>
    <w:rsid w:val="00EC6513"/>
    <w:rsid w:val="00EC664B"/>
    <w:rsid w:val="00EC7C06"/>
    <w:rsid w:val="00ED0327"/>
    <w:rsid w:val="00EE3DAC"/>
    <w:rsid w:val="00EF4A0F"/>
    <w:rsid w:val="00F05FBB"/>
    <w:rsid w:val="00F12B6B"/>
    <w:rsid w:val="00F14E93"/>
    <w:rsid w:val="00F40ECE"/>
    <w:rsid w:val="00F521CF"/>
    <w:rsid w:val="00F552F1"/>
    <w:rsid w:val="00F56404"/>
    <w:rsid w:val="00F87A26"/>
    <w:rsid w:val="00F926FD"/>
    <w:rsid w:val="00FD3E78"/>
    <w:rsid w:val="00FD6A02"/>
    <w:rsid w:val="00FF2458"/>
    <w:rsid w:val="01706D18"/>
    <w:rsid w:val="019035AD"/>
    <w:rsid w:val="01B22CCC"/>
    <w:rsid w:val="01B544D6"/>
    <w:rsid w:val="01FC3303"/>
    <w:rsid w:val="01FE02E4"/>
    <w:rsid w:val="021A30BC"/>
    <w:rsid w:val="02874F08"/>
    <w:rsid w:val="02B60EEA"/>
    <w:rsid w:val="02DF66D5"/>
    <w:rsid w:val="035B5A0A"/>
    <w:rsid w:val="036363D4"/>
    <w:rsid w:val="036A7C06"/>
    <w:rsid w:val="044606D4"/>
    <w:rsid w:val="04CF3292"/>
    <w:rsid w:val="04D6785C"/>
    <w:rsid w:val="057430A8"/>
    <w:rsid w:val="057A6E44"/>
    <w:rsid w:val="05F8628A"/>
    <w:rsid w:val="060E798A"/>
    <w:rsid w:val="06515AD7"/>
    <w:rsid w:val="06982F8E"/>
    <w:rsid w:val="070B09A0"/>
    <w:rsid w:val="082408AD"/>
    <w:rsid w:val="086B1580"/>
    <w:rsid w:val="088D2141"/>
    <w:rsid w:val="089317F5"/>
    <w:rsid w:val="08AD757C"/>
    <w:rsid w:val="08E46CD7"/>
    <w:rsid w:val="0918327D"/>
    <w:rsid w:val="09274CBC"/>
    <w:rsid w:val="09354FE9"/>
    <w:rsid w:val="09371189"/>
    <w:rsid w:val="09D27585"/>
    <w:rsid w:val="0A4E1F87"/>
    <w:rsid w:val="0A526B9E"/>
    <w:rsid w:val="0BFB0E95"/>
    <w:rsid w:val="0C1E59B3"/>
    <w:rsid w:val="0D154D0B"/>
    <w:rsid w:val="0E6B4505"/>
    <w:rsid w:val="0F35160F"/>
    <w:rsid w:val="10B44515"/>
    <w:rsid w:val="10EA5510"/>
    <w:rsid w:val="116250A6"/>
    <w:rsid w:val="11BE1FC2"/>
    <w:rsid w:val="11D40A05"/>
    <w:rsid w:val="12623C79"/>
    <w:rsid w:val="12FF3359"/>
    <w:rsid w:val="135A75FD"/>
    <w:rsid w:val="13895C82"/>
    <w:rsid w:val="139744E1"/>
    <w:rsid w:val="1409433C"/>
    <w:rsid w:val="14E231D5"/>
    <w:rsid w:val="15EF5B45"/>
    <w:rsid w:val="163D05B1"/>
    <w:rsid w:val="170E6BE3"/>
    <w:rsid w:val="174963A8"/>
    <w:rsid w:val="179A024C"/>
    <w:rsid w:val="196F5F43"/>
    <w:rsid w:val="19903193"/>
    <w:rsid w:val="19B32ED1"/>
    <w:rsid w:val="1A452545"/>
    <w:rsid w:val="1A4B1C3D"/>
    <w:rsid w:val="1A62674E"/>
    <w:rsid w:val="1A871DAE"/>
    <w:rsid w:val="1AFD478F"/>
    <w:rsid w:val="1B6659EA"/>
    <w:rsid w:val="1BD11C1A"/>
    <w:rsid w:val="1D154A83"/>
    <w:rsid w:val="1DF30A07"/>
    <w:rsid w:val="1E410B1D"/>
    <w:rsid w:val="1E780D42"/>
    <w:rsid w:val="1EC512EE"/>
    <w:rsid w:val="1ECA637A"/>
    <w:rsid w:val="1ECD4CB6"/>
    <w:rsid w:val="1F2B440E"/>
    <w:rsid w:val="2036356A"/>
    <w:rsid w:val="20E94502"/>
    <w:rsid w:val="218A4404"/>
    <w:rsid w:val="21A90C26"/>
    <w:rsid w:val="224340BE"/>
    <w:rsid w:val="22501C38"/>
    <w:rsid w:val="225D570B"/>
    <w:rsid w:val="22ED6826"/>
    <w:rsid w:val="233438CE"/>
    <w:rsid w:val="23753007"/>
    <w:rsid w:val="245C422D"/>
    <w:rsid w:val="24F47AA5"/>
    <w:rsid w:val="254409CC"/>
    <w:rsid w:val="258379D1"/>
    <w:rsid w:val="25840038"/>
    <w:rsid w:val="2597597D"/>
    <w:rsid w:val="262D2C5E"/>
    <w:rsid w:val="26494983"/>
    <w:rsid w:val="268646B2"/>
    <w:rsid w:val="269936B3"/>
    <w:rsid w:val="26C248DC"/>
    <w:rsid w:val="26ED1ECE"/>
    <w:rsid w:val="26F30130"/>
    <w:rsid w:val="2741433C"/>
    <w:rsid w:val="275B1491"/>
    <w:rsid w:val="275C511B"/>
    <w:rsid w:val="275E698F"/>
    <w:rsid w:val="27F8470B"/>
    <w:rsid w:val="2862346D"/>
    <w:rsid w:val="28DB6959"/>
    <w:rsid w:val="291C451E"/>
    <w:rsid w:val="29716BB5"/>
    <w:rsid w:val="29843ABF"/>
    <w:rsid w:val="299B0671"/>
    <w:rsid w:val="2A441194"/>
    <w:rsid w:val="2A460ED0"/>
    <w:rsid w:val="2A4C5D16"/>
    <w:rsid w:val="2A5700DD"/>
    <w:rsid w:val="2A8B7D8F"/>
    <w:rsid w:val="2AA25FDC"/>
    <w:rsid w:val="2B3D28CF"/>
    <w:rsid w:val="2B5C155A"/>
    <w:rsid w:val="2BE675F9"/>
    <w:rsid w:val="2BF765B9"/>
    <w:rsid w:val="2C6C77BC"/>
    <w:rsid w:val="2C706B52"/>
    <w:rsid w:val="2C7824D0"/>
    <w:rsid w:val="2C9E4B01"/>
    <w:rsid w:val="2D08551C"/>
    <w:rsid w:val="2D412C45"/>
    <w:rsid w:val="2D43398B"/>
    <w:rsid w:val="2DF8096B"/>
    <w:rsid w:val="2F8D140F"/>
    <w:rsid w:val="2FAE4D07"/>
    <w:rsid w:val="30026B49"/>
    <w:rsid w:val="30985DB2"/>
    <w:rsid w:val="30BC2604"/>
    <w:rsid w:val="30CA6598"/>
    <w:rsid w:val="31EB2C4B"/>
    <w:rsid w:val="32936F65"/>
    <w:rsid w:val="32A65113"/>
    <w:rsid w:val="32C310A9"/>
    <w:rsid w:val="3310509D"/>
    <w:rsid w:val="33281146"/>
    <w:rsid w:val="33501A44"/>
    <w:rsid w:val="337A7B2B"/>
    <w:rsid w:val="34653540"/>
    <w:rsid w:val="34AC3441"/>
    <w:rsid w:val="34E114AB"/>
    <w:rsid w:val="35256695"/>
    <w:rsid w:val="357922C6"/>
    <w:rsid w:val="35904473"/>
    <w:rsid w:val="363C49D4"/>
    <w:rsid w:val="371020DF"/>
    <w:rsid w:val="3763076F"/>
    <w:rsid w:val="37F96727"/>
    <w:rsid w:val="384145B7"/>
    <w:rsid w:val="38644E87"/>
    <w:rsid w:val="39646410"/>
    <w:rsid w:val="397749DD"/>
    <w:rsid w:val="3A1155D6"/>
    <w:rsid w:val="3B2D16BC"/>
    <w:rsid w:val="3B7C1569"/>
    <w:rsid w:val="3BB27D22"/>
    <w:rsid w:val="3BD81D34"/>
    <w:rsid w:val="3C410FDA"/>
    <w:rsid w:val="3C455801"/>
    <w:rsid w:val="3C510B90"/>
    <w:rsid w:val="3C613AD6"/>
    <w:rsid w:val="3C6A0E70"/>
    <w:rsid w:val="3CDD1374"/>
    <w:rsid w:val="3CF24727"/>
    <w:rsid w:val="3DA55B59"/>
    <w:rsid w:val="3E0534CC"/>
    <w:rsid w:val="3EAF17AB"/>
    <w:rsid w:val="3EE40F22"/>
    <w:rsid w:val="3F26315B"/>
    <w:rsid w:val="3FEA4B6B"/>
    <w:rsid w:val="400630AD"/>
    <w:rsid w:val="402770FA"/>
    <w:rsid w:val="4067547A"/>
    <w:rsid w:val="41BC44A4"/>
    <w:rsid w:val="423039FB"/>
    <w:rsid w:val="424E02B6"/>
    <w:rsid w:val="429A1EFB"/>
    <w:rsid w:val="432653D7"/>
    <w:rsid w:val="43AB19E1"/>
    <w:rsid w:val="43C41B69"/>
    <w:rsid w:val="43D46F74"/>
    <w:rsid w:val="444A79E6"/>
    <w:rsid w:val="447D3CCE"/>
    <w:rsid w:val="449D46C1"/>
    <w:rsid w:val="44C23C4C"/>
    <w:rsid w:val="45C80FB7"/>
    <w:rsid w:val="46421C6E"/>
    <w:rsid w:val="46983462"/>
    <w:rsid w:val="472C1C83"/>
    <w:rsid w:val="4742A44F"/>
    <w:rsid w:val="47CC4FC5"/>
    <w:rsid w:val="47F4613F"/>
    <w:rsid w:val="48104BF7"/>
    <w:rsid w:val="481930B7"/>
    <w:rsid w:val="484F017A"/>
    <w:rsid w:val="48837304"/>
    <w:rsid w:val="48C63073"/>
    <w:rsid w:val="49C80863"/>
    <w:rsid w:val="4A224382"/>
    <w:rsid w:val="4A257C74"/>
    <w:rsid w:val="4A945871"/>
    <w:rsid w:val="4C765AEC"/>
    <w:rsid w:val="4CB40DA0"/>
    <w:rsid w:val="4CBB3930"/>
    <w:rsid w:val="4D1C45DA"/>
    <w:rsid w:val="4D802BF3"/>
    <w:rsid w:val="4E0E3D3E"/>
    <w:rsid w:val="4E3A5FF1"/>
    <w:rsid w:val="4E8B63CE"/>
    <w:rsid w:val="4F2A25ED"/>
    <w:rsid w:val="4F3B0588"/>
    <w:rsid w:val="4F3B438F"/>
    <w:rsid w:val="4F882755"/>
    <w:rsid w:val="4FD0390B"/>
    <w:rsid w:val="4FDF0CC4"/>
    <w:rsid w:val="502F08B0"/>
    <w:rsid w:val="507018B9"/>
    <w:rsid w:val="50F40E22"/>
    <w:rsid w:val="513A15A4"/>
    <w:rsid w:val="515E0096"/>
    <w:rsid w:val="51D4322F"/>
    <w:rsid w:val="52A46AB9"/>
    <w:rsid w:val="52BB2D69"/>
    <w:rsid w:val="53616A49"/>
    <w:rsid w:val="541B58AA"/>
    <w:rsid w:val="542F5BE6"/>
    <w:rsid w:val="543F679C"/>
    <w:rsid w:val="54FE0E09"/>
    <w:rsid w:val="55096F31"/>
    <w:rsid w:val="555156DD"/>
    <w:rsid w:val="55CE593F"/>
    <w:rsid w:val="55DC2DB4"/>
    <w:rsid w:val="55E44582"/>
    <w:rsid w:val="55F46F62"/>
    <w:rsid w:val="56566F3F"/>
    <w:rsid w:val="56951CC9"/>
    <w:rsid w:val="56C77FD2"/>
    <w:rsid w:val="57066BC8"/>
    <w:rsid w:val="58735591"/>
    <w:rsid w:val="58765561"/>
    <w:rsid w:val="58F90E22"/>
    <w:rsid w:val="59271787"/>
    <w:rsid w:val="593C749D"/>
    <w:rsid w:val="5A590BFD"/>
    <w:rsid w:val="5B0846B0"/>
    <w:rsid w:val="5B16393D"/>
    <w:rsid w:val="5B1D171A"/>
    <w:rsid w:val="5B413077"/>
    <w:rsid w:val="5B9B04C5"/>
    <w:rsid w:val="5BAF7DDE"/>
    <w:rsid w:val="5BBE4523"/>
    <w:rsid w:val="5BFA0A12"/>
    <w:rsid w:val="5C66681F"/>
    <w:rsid w:val="5C6C2E07"/>
    <w:rsid w:val="5CFC5BB9"/>
    <w:rsid w:val="5DB737ED"/>
    <w:rsid w:val="5E8B590B"/>
    <w:rsid w:val="5ED33A11"/>
    <w:rsid w:val="5F3FE0CB"/>
    <w:rsid w:val="5F83243D"/>
    <w:rsid w:val="5FAC5592"/>
    <w:rsid w:val="5FFF58EB"/>
    <w:rsid w:val="607223D2"/>
    <w:rsid w:val="60A76C64"/>
    <w:rsid w:val="60C75D57"/>
    <w:rsid w:val="61472BE1"/>
    <w:rsid w:val="6177672A"/>
    <w:rsid w:val="61C20170"/>
    <w:rsid w:val="61FB5143"/>
    <w:rsid w:val="6235761E"/>
    <w:rsid w:val="62491FDB"/>
    <w:rsid w:val="625C6AFA"/>
    <w:rsid w:val="628309E9"/>
    <w:rsid w:val="628D2545"/>
    <w:rsid w:val="6309613E"/>
    <w:rsid w:val="63CB79FF"/>
    <w:rsid w:val="64260727"/>
    <w:rsid w:val="64655C0C"/>
    <w:rsid w:val="648B1BA6"/>
    <w:rsid w:val="64F114AF"/>
    <w:rsid w:val="65335CCC"/>
    <w:rsid w:val="653A68E5"/>
    <w:rsid w:val="65B5185E"/>
    <w:rsid w:val="65BF05DB"/>
    <w:rsid w:val="65E41493"/>
    <w:rsid w:val="661A0C88"/>
    <w:rsid w:val="6624534B"/>
    <w:rsid w:val="66FB4E8D"/>
    <w:rsid w:val="67133F14"/>
    <w:rsid w:val="67307F59"/>
    <w:rsid w:val="67A309B2"/>
    <w:rsid w:val="67E20E57"/>
    <w:rsid w:val="67FA4AB9"/>
    <w:rsid w:val="686E69AA"/>
    <w:rsid w:val="68AC2484"/>
    <w:rsid w:val="68E62BC1"/>
    <w:rsid w:val="69683FC4"/>
    <w:rsid w:val="6A0D03BF"/>
    <w:rsid w:val="6AD63B5B"/>
    <w:rsid w:val="6B081A55"/>
    <w:rsid w:val="6B0F5EA0"/>
    <w:rsid w:val="6B3B510A"/>
    <w:rsid w:val="6B7710E0"/>
    <w:rsid w:val="6BAFB3B9"/>
    <w:rsid w:val="6C053D58"/>
    <w:rsid w:val="6C31046F"/>
    <w:rsid w:val="6C3F06C7"/>
    <w:rsid w:val="6C770FC6"/>
    <w:rsid w:val="6C975315"/>
    <w:rsid w:val="6CBE782C"/>
    <w:rsid w:val="6CCA14B3"/>
    <w:rsid w:val="6D875244"/>
    <w:rsid w:val="6D950CE2"/>
    <w:rsid w:val="6DFE028F"/>
    <w:rsid w:val="6E3F32E5"/>
    <w:rsid w:val="6E8C5C22"/>
    <w:rsid w:val="6EEA447D"/>
    <w:rsid w:val="6F391AB2"/>
    <w:rsid w:val="6F4B3923"/>
    <w:rsid w:val="6F540863"/>
    <w:rsid w:val="6F544310"/>
    <w:rsid w:val="6F817F60"/>
    <w:rsid w:val="705A1882"/>
    <w:rsid w:val="709B2908"/>
    <w:rsid w:val="710336B1"/>
    <w:rsid w:val="7148186C"/>
    <w:rsid w:val="71946A81"/>
    <w:rsid w:val="71A0066E"/>
    <w:rsid w:val="71F66B6F"/>
    <w:rsid w:val="720E496E"/>
    <w:rsid w:val="72182606"/>
    <w:rsid w:val="729C1261"/>
    <w:rsid w:val="73E86D3D"/>
    <w:rsid w:val="74250C78"/>
    <w:rsid w:val="7446667B"/>
    <w:rsid w:val="746E78EB"/>
    <w:rsid w:val="749275BA"/>
    <w:rsid w:val="749F016D"/>
    <w:rsid w:val="74A333EB"/>
    <w:rsid w:val="74F0628F"/>
    <w:rsid w:val="75EC2776"/>
    <w:rsid w:val="760E399E"/>
    <w:rsid w:val="76386704"/>
    <w:rsid w:val="763C11F7"/>
    <w:rsid w:val="764B79C3"/>
    <w:rsid w:val="76B7681A"/>
    <w:rsid w:val="773850A9"/>
    <w:rsid w:val="77C23803"/>
    <w:rsid w:val="77EEB85F"/>
    <w:rsid w:val="784C774C"/>
    <w:rsid w:val="78B54924"/>
    <w:rsid w:val="78C51F9F"/>
    <w:rsid w:val="78F4078B"/>
    <w:rsid w:val="79D42C06"/>
    <w:rsid w:val="7A246BA6"/>
    <w:rsid w:val="7AF24900"/>
    <w:rsid w:val="7B7B73FA"/>
    <w:rsid w:val="7C616994"/>
    <w:rsid w:val="7CB95D2B"/>
    <w:rsid w:val="7CFE77F4"/>
    <w:rsid w:val="7D0F24E3"/>
    <w:rsid w:val="7D2E6D36"/>
    <w:rsid w:val="7D627BB2"/>
    <w:rsid w:val="7DC863B2"/>
    <w:rsid w:val="7DCD09CB"/>
    <w:rsid w:val="7E9668BE"/>
    <w:rsid w:val="7EB96B57"/>
    <w:rsid w:val="7EDFBBCF"/>
    <w:rsid w:val="7EFF71AF"/>
    <w:rsid w:val="7F6734B5"/>
    <w:rsid w:val="7F836E37"/>
    <w:rsid w:val="7FDA5D2C"/>
    <w:rsid w:val="7FDDA31D"/>
    <w:rsid w:val="7FF6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DF1B39"/>
  <w15:docId w15:val="{12C643A2-50CC-43B7-BA01-8A50D9610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a">
    <w:name w:val="Strong"/>
    <w:basedOn w:val="a0"/>
    <w:qFormat/>
    <w:rPr>
      <w:b/>
    </w:rPr>
  </w:style>
  <w:style w:type="character" w:styleId="ab">
    <w:name w:val="Hyperlink"/>
    <w:basedOn w:val="a0"/>
    <w:qFormat/>
    <w:rPr>
      <w:color w:val="0000FF"/>
      <w:u w:val="single"/>
    </w:rPr>
  </w:style>
  <w:style w:type="paragraph" w:customStyle="1" w:styleId="Default">
    <w:name w:val="Default"/>
    <w:uiPriority w:val="99"/>
    <w:unhideWhenUsed/>
    <w:qFormat/>
    <w:pPr>
      <w:widowControl w:val="0"/>
      <w:autoSpaceDE w:val="0"/>
      <w:autoSpaceDN w:val="0"/>
      <w:adjustRightInd w:val="0"/>
    </w:pPr>
    <w:rPr>
      <w:rFonts w:ascii="黑体" w:eastAsia="黑体" w:hAnsi="黑体" w:hint="eastAsia"/>
      <w:color w:val="000000"/>
      <w:sz w:val="24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List Paragraph"/>
    <w:basedOn w:val="a"/>
    <w:uiPriority w:val="99"/>
    <w:qFormat/>
    <w:pPr>
      <w:ind w:firstLineChars="200" w:firstLine="420"/>
    </w:pPr>
  </w:style>
  <w:style w:type="paragraph" w:customStyle="1" w:styleId="1">
    <w:name w:val="修订1"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8">
    <w:name w:val="页眉 字符"/>
    <w:basedOn w:val="a0"/>
    <w:link w:val="a7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a4">
    <w:name w:val="批注框文本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671</Words>
  <Characters>3830</Characters>
  <Application>Microsoft Office Word</Application>
  <DocSecurity>0</DocSecurity>
  <Lines>31</Lines>
  <Paragraphs>8</Paragraphs>
  <ScaleCrop>false</ScaleCrop>
  <Company>神州网信技术有限公司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政府版用户</cp:lastModifiedBy>
  <cp:revision>73</cp:revision>
  <cp:lastPrinted>2024-06-04T06:04:00Z</cp:lastPrinted>
  <dcterms:created xsi:type="dcterms:W3CDTF">2024-06-04T09:09:00Z</dcterms:created>
  <dcterms:modified xsi:type="dcterms:W3CDTF">2024-07-02T01:50:00Z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18A1D3E42D4277556351046638E3B71D_43</vt:lpwstr>
  </property>
</Properties>
</file>