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left"/>
        <w:outlineLvl w:val="0"/>
        <w:rPr>
          <w:rFonts w:ascii="微软雅黑" w:hAnsi="微软雅黑" w:eastAsia="微软雅黑" w:cs="宋体"/>
          <w:b/>
          <w:bCs/>
          <w:color w:val="000000"/>
          <w:kern w:val="36"/>
          <w:sz w:val="28"/>
          <w:szCs w:val="28"/>
        </w:rPr>
      </w:pPr>
      <w:r>
        <w:rPr>
          <w:rFonts w:hint="eastAsia" w:ascii="微软雅黑" w:hAnsi="微软雅黑" w:eastAsia="微软雅黑" w:cs="宋体"/>
          <w:b/>
          <w:bCs/>
          <w:color w:val="000000"/>
          <w:kern w:val="36"/>
          <w:sz w:val="28"/>
          <w:szCs w:val="28"/>
        </w:rPr>
        <w:t>浸提常用方法及其特点</w:t>
      </w:r>
    </w:p>
    <w:p>
      <w:pPr>
        <w:rPr>
          <w:rFonts w:hint="eastAsia"/>
        </w:rPr>
      </w:pPr>
      <w:r>
        <w:rPr>
          <w:rFonts w:hint="eastAsia"/>
        </w:rPr>
        <w:t xml:space="preserve">浸提常用方法及其特点是中药师考试中药药剂学知识，医学|教育网搜集整理了相关内容与考生分享，希望给予大家帮助！ </w:t>
      </w:r>
    </w:p>
    <w:p/>
    <w:p>
      <w:pPr>
        <w:rPr>
          <w:rFonts w:hint="eastAsia"/>
        </w:rPr>
      </w:pPr>
      <w:r>
        <w:rPr>
          <w:rFonts w:hint="eastAsia"/>
        </w:rPr>
        <w:t xml:space="preserve">浸提是采用适当的溶剂和方法使中药所含的有效成分或有效部位浸出的操作。目的是提取中药材中有效成分。 </w:t>
      </w:r>
    </w:p>
    <w:p/>
    <w:p>
      <w:pPr>
        <w:rPr>
          <w:rFonts w:hint="eastAsia"/>
        </w:rPr>
      </w:pPr>
      <w:r>
        <w:rPr>
          <w:rFonts w:hint="eastAsia"/>
        </w:rPr>
        <w:t xml:space="preserve">1）煎煮法：适用于极性较大的水溶性成分及对湿、热较稳定的药材。提取出的杂质较多，煎出液易霉败变质，应及时处理。 </w:t>
      </w:r>
    </w:p>
    <w:p/>
    <w:p>
      <w:pPr>
        <w:rPr>
          <w:rFonts w:hint="eastAsia"/>
        </w:rPr>
      </w:pPr>
      <w:r>
        <w:rPr>
          <w:rFonts w:hint="eastAsia"/>
        </w:rPr>
        <w:t xml:space="preserve">2）浸渍法：分为冷浸渍法，热浸渍法，重浸渍法。应用特点是静态浸出，适用于对热不稳定，易挥发，易破坏的中药。不适于贵重中药、毒性中药及高浓度的制剂。 </w:t>
      </w:r>
    </w:p>
    <w:p/>
    <w:p>
      <w:pPr>
        <w:rPr>
          <w:rFonts w:hint="eastAsia"/>
        </w:rPr>
      </w:pPr>
      <w:r>
        <w:rPr>
          <w:rFonts w:hint="eastAsia"/>
        </w:rPr>
        <w:t xml:space="preserve">3）渗漉法：分为单渗漉法，重渗漉法，加压渗漉法和逆流渗漉法。应用特点：属于动态浸出，适用于贵重中药、毒性中药及高浓度制剂，也可用于有效成分含量较低的中药的提取。但对新鲜的及易膨胀的中药、无组织结构的中药不宜选用。 </w:t>
      </w:r>
    </w:p>
    <w:p/>
    <w:p>
      <w:pPr>
        <w:rPr>
          <w:rFonts w:hint="eastAsia"/>
        </w:rPr>
      </w:pPr>
      <w:r>
        <w:rPr>
          <w:rFonts w:hint="eastAsia"/>
        </w:rPr>
        <w:t xml:space="preserve">4）回流法：由于浸出液中的成分受热时间较长，股只适用于热稳定的药材成分浸出。 </w:t>
      </w:r>
    </w:p>
    <w:p/>
    <w:p>
      <w:pPr>
        <w:rPr>
          <w:rFonts w:hint="eastAsia"/>
        </w:rPr>
      </w:pPr>
      <w:r>
        <w:rPr>
          <w:rFonts w:hint="eastAsia"/>
        </w:rPr>
        <w:t xml:space="preserve">5）水蒸气蒸馏法：如挥发油的提取。 </w:t>
      </w:r>
    </w:p>
    <w:p/>
    <w:p>
      <w:pPr>
        <w:numPr>
          <w:ilvl w:val="0"/>
          <w:numId w:val="1"/>
        </w:numPr>
        <w:rPr>
          <w:rFonts w:hint="eastAsia"/>
        </w:rPr>
      </w:pPr>
      <w:r>
        <w:rPr>
          <w:rFonts w:hint="eastAsia"/>
        </w:rPr>
        <w:t>超临界流体萃取。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eastAsia" w:ascii="微软雅黑" w:hAnsi="微软雅黑" w:eastAsia="微软雅黑" w:cs="微软雅黑"/>
          <w:b w:val="0"/>
          <w:i w:val="0"/>
          <w:caps w:val="0"/>
          <w:color w:val="333333"/>
          <w:spacing w:val="0"/>
          <w:kern w:val="0"/>
          <w:sz w:val="21"/>
          <w:szCs w:val="21"/>
          <w:lang w:val="en-US" w:eastAsia="zh-CN" w:bidi="ar"/>
        </w:rPr>
      </w:pPr>
    </w:p>
    <w:p>
      <w:pPr>
        <w:pStyle w:val="5"/>
        <w:shd w:val="clear" w:color="auto" w:fill="FFFFFF"/>
        <w:spacing w:beforeAutospacing="0" w:afterAutospacing="0" w:line="420" w:lineRule="atLeast"/>
        <w:ind w:firstLine="480"/>
        <w:jc w:val="center"/>
        <w:rPr>
          <w:rFonts w:hint="eastAsia" w:ascii="微软雅黑" w:hAnsi="微软雅黑" w:eastAsia="微软雅黑"/>
          <w:color w:val="333333"/>
          <w:sz w:val="36"/>
          <w:szCs w:val="36"/>
        </w:rPr>
      </w:pPr>
      <w:r>
        <w:rPr>
          <w:rFonts w:hint="eastAsia" w:ascii="微软雅黑" w:hAnsi="微软雅黑" w:eastAsia="微软雅黑"/>
          <w:b/>
          <w:bCs/>
          <w:color w:val="FFFFFF" w:themeColor="background1"/>
          <w:spacing w:val="90"/>
          <w:sz w:val="36"/>
          <w:szCs w:val="36"/>
          <w:shd w:val="clear" w:color="auto" w:fill="3C30B3"/>
        </w:rPr>
        <w:t>加入我们开启学习之路</w:t>
      </w:r>
    </w:p>
    <w:p>
      <w:pPr>
        <w:rPr>
          <w:rFonts w:hint="eastAsia" w:eastAsiaTheme="minorEastAsia"/>
          <w:lang w:eastAsia="zh-CN"/>
        </w:rPr>
      </w:pPr>
      <w:r>
        <w:rPr>
          <w:rFonts w:hint="eastAsia" w:eastAsiaTheme="minorEastAsia"/>
          <w:lang w:eastAsia="zh-CN"/>
        </w:rPr>
        <w:drawing>
          <wp:anchor distT="0" distB="0" distL="114300" distR="114300" simplePos="0" relativeHeight="251658240" behindDoc="1" locked="0" layoutInCell="1" allowOverlap="1">
            <wp:simplePos x="0" y="0"/>
            <wp:positionH relativeFrom="column">
              <wp:posOffset>400050</wp:posOffset>
            </wp:positionH>
            <wp:positionV relativeFrom="paragraph">
              <wp:posOffset>62865</wp:posOffset>
            </wp:positionV>
            <wp:extent cx="4724400" cy="1762125"/>
            <wp:effectExtent l="0" t="0" r="0" b="9525"/>
            <wp:wrapTight wrapText="bothSides">
              <wp:wrapPolygon>
                <wp:start x="0" y="0"/>
                <wp:lineTo x="0" y="21483"/>
                <wp:lineTo x="21513" y="21483"/>
                <wp:lineTo x="21513" y="0"/>
                <wp:lineTo x="0" y="0"/>
              </wp:wrapPolygon>
            </wp:wrapTight>
            <wp:docPr id="1" name="图片 1" descr="中药学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药学2"/>
                    <pic:cNvPicPr>
                      <a:picLocks noChangeAspect="1"/>
                    </pic:cNvPicPr>
                  </pic:nvPicPr>
                  <pic:blipFill>
                    <a:blip r:embed="rId5"/>
                    <a:stretch>
                      <a:fillRect/>
                    </a:stretch>
                  </pic:blipFill>
                  <pic:spPr>
                    <a:xfrm>
                      <a:off x="0" y="0"/>
                      <a:ext cx="4724400" cy="1762125"/>
                    </a:xfrm>
                    <a:prstGeom prst="rect">
                      <a:avLst/>
                    </a:prstGeom>
                  </pic:spPr>
                </pic:pic>
              </a:graphicData>
            </a:graphic>
          </wp:anchor>
        </w:drawing>
      </w:r>
    </w:p>
    <w:p>
      <w:pPr>
        <w:numPr>
          <w:numId w:val="0"/>
        </w:numPr>
        <w:rPr>
          <w:rFonts w:hint="eastAsia"/>
        </w:rPr>
      </w:pPr>
      <w:bookmarkStart w:id="0" w:name="_GoBack"/>
      <w:bookmarkEnd w:id="0"/>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jc w:val="left"/>
    </w:pPr>
    <w:r>
      <w:drawing>
        <wp:inline distT="0" distB="0" distL="0" distR="0">
          <wp:extent cx="1526540" cy="393065"/>
          <wp:effectExtent l="0" t="0" r="16510" b="6985"/>
          <wp:docPr id="2" name="图片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logo"/>
                  <pic:cNvPicPr>
                    <a:picLocks noChangeAspect="1" noChangeArrowheads="1"/>
                  </pic:cNvPicPr>
                </pic:nvPicPr>
                <pic:blipFill>
                  <a:blip r:embed="rId1"/>
                  <a:stretch>
                    <a:fillRect/>
                  </a:stretch>
                </pic:blipFill>
                <pic:spPr>
                  <a:xfrm>
                    <a:off x="0" y="0"/>
                    <a:ext cx="1526540" cy="393199"/>
                  </a:xfrm>
                  <a:prstGeom prst="rect">
                    <a:avLst/>
                  </a:prstGeom>
                  <a:noFill/>
                  <a:ln w="9525">
                    <a:noFill/>
                    <a:miter lim="800000"/>
                    <a:headEnd/>
                    <a:tailEnd/>
                  </a:ln>
                </pic:spPr>
              </pic:pic>
            </a:graphicData>
          </a:graphic>
        </wp:inline>
      </w:drawing>
    </w:r>
    <w:r>
      <w:rPr>
        <w:rFonts w:hint="eastAsia"/>
      </w:rPr>
      <w:t>　　　　</w:t>
    </w:r>
    <w:r>
      <w:rPr>
        <w:rFonts w:hint="eastAsia"/>
        <w:lang w:val="en-US" w:eastAsia="zh-CN"/>
      </w:rPr>
      <w:t>中药学职称</w:t>
    </w:r>
    <w:r>
      <w:rPr>
        <w:rFonts w:hint="eastAsia" w:ascii="Calibri" w:hAnsi="Calibri" w:eastAsia="宋体" w:cs="Times New Roman"/>
      </w:rPr>
      <w:t>考试交流群</w:t>
    </w:r>
    <w:r>
      <w:rPr>
        <w:rFonts w:hint="eastAsia" w:ascii="宋体" w:hAnsi="Calibri" w:eastAsia="宋体" w:cs="宋体"/>
      </w:rPr>
      <w:t>：</w:t>
    </w:r>
    <w:r>
      <w:rPr>
        <w:rFonts w:hint="eastAsia" w:ascii="Calibri" w:hAnsi="Calibri" w:eastAsia="宋体" w:cs="Times New Roman"/>
      </w:rPr>
      <w:t>485332042</w:t>
    </w:r>
    <w:r>
      <w:rPr>
        <w:rFonts w:ascii="Calibri" w:hAnsi="Calibri" w:eastAsia="宋体" w:cs="Times New Roman"/>
      </w:rPr>
      <w:t xml:space="preserve"> </w:t>
    </w:r>
    <w:r>
      <w:rPr>
        <w:rFonts w:hint="eastAsia" w:ascii="宋体" w:hAnsi="Calibri" w:eastAsia="宋体" w:cs="宋体"/>
      </w:rPr>
      <w:t>微信公众号：</w:t>
    </w:r>
    <w:r>
      <w:rPr>
        <w:rFonts w:hint="eastAsia" w:ascii="Calibri" w:hAnsi="Calibri" w:eastAsia="宋体" w:cs="Times New Roman"/>
      </w:rPr>
      <w:t>med66_weisheng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C1736"/>
    <w:multiLevelType w:val="singleLevel"/>
    <w:tmpl w:val="134C1736"/>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36E2"/>
    <w:rsid w:val="0003636C"/>
    <w:rsid w:val="00164437"/>
    <w:rsid w:val="004F0DE3"/>
    <w:rsid w:val="00B536E2"/>
    <w:rsid w:val="00FB7BA8"/>
    <w:rsid w:val="2E9C640A"/>
    <w:rsid w:val="637E2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Cs w:val="21"/>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uiPriority w:val="99"/>
    <w:rPr>
      <w:sz w:val="18"/>
      <w:szCs w:val="18"/>
    </w:rPr>
  </w:style>
  <w:style w:type="character" w:customStyle="1" w:styleId="10">
    <w:name w:val="标题 1 Char"/>
    <w:basedOn w:val="6"/>
    <w:link w:val="2"/>
    <w:uiPriority w:val="9"/>
    <w:rPr>
      <w:rFonts w:ascii="宋体" w:hAnsi="宋体" w:eastAsia="宋体" w:cs="宋体"/>
      <w:b/>
      <w:bCs/>
      <w:kern w:val="36"/>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65</Words>
  <Characters>372</Characters>
  <Lines>3</Lines>
  <Paragraphs>1</Paragraphs>
  <TotalTime>0</TotalTime>
  <ScaleCrop>false</ScaleCrop>
  <LinksUpToDate>false</LinksUpToDate>
  <CharactersWithSpaces>436</CharactersWithSpaces>
  <Application>WPS Office_11.1.0.7693_F1E327BC-269C-435d-A152-05C5408002CA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2018-04-24T06:12:00Z</dcterms:created>
  <dc:creator>DELL</dc:creator>
  <cp:lastModifiedBy>dell</cp:lastModifiedBy>
  <dcterms:modified xsi:type="dcterms:W3CDTF">2019-08-13T06:41:09Z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2052-11.1.0.7693</vt:lpwstr>
  </property>
</Properties>
</file>